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CellMar>
          <w:left w:w="0" w:type="dxa"/>
          <w:right w:w="0" w:type="dxa"/>
        </w:tblCellMar>
        <w:tblLook w:val="0000"/>
      </w:tblPr>
      <w:tblGrid>
        <w:gridCol w:w="2487"/>
        <w:gridCol w:w="1758"/>
        <w:gridCol w:w="113"/>
        <w:gridCol w:w="2725"/>
        <w:gridCol w:w="2118"/>
        <w:gridCol w:w="170"/>
      </w:tblGrid>
      <w:tr w:rsidR="00797646" w:rsidRPr="002A204D">
        <w:trPr>
          <w:trHeight w:val="1003"/>
        </w:trPr>
        <w:tc>
          <w:tcPr>
            <w:tcW w:w="4358" w:type="dxa"/>
            <w:gridSpan w:val="3"/>
            <w:shd w:val="clear" w:color="auto" w:fill="FFFFFF"/>
            <w:tcMar>
              <w:top w:w="28" w:type="dxa"/>
              <w:left w:w="28" w:type="dxa"/>
              <w:bottom w:w="28" w:type="dxa"/>
              <w:right w:w="28" w:type="dxa"/>
            </w:tcMar>
            <w:vAlign w:val="center"/>
          </w:tcPr>
          <w:p w:rsidR="00797646" w:rsidRPr="002A204D" w:rsidRDefault="003A7F79">
            <w:pPr>
              <w:shd w:val="clear" w:color="auto" w:fill="FFFFFF"/>
              <w:spacing w:line="200" w:lineRule="atLeast"/>
              <w:jc w:val="both"/>
              <w:rPr>
                <w:rFonts w:asciiTheme="minorEastAsia" w:hAnsiTheme="minorEastAsia"/>
                <w:sz w:val="20"/>
                <w:szCs w:val="20"/>
              </w:rPr>
            </w:pPr>
            <w:r w:rsidRPr="002A204D">
              <w:rPr>
                <w:rFonts w:asciiTheme="minorEastAsia" w:hAnsiTheme="minorEastAsia" w:cs="맑은 고딕"/>
                <w:b/>
                <w:bCs/>
                <w:sz w:val="20"/>
                <w:szCs w:val="20"/>
              </w:rPr>
              <w:t>Press Release</w:t>
            </w:r>
          </w:p>
        </w:tc>
        <w:tc>
          <w:tcPr>
            <w:tcW w:w="5012" w:type="dxa"/>
            <w:gridSpan w:val="3"/>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r w:rsidR="00797646" w:rsidRPr="002A204D">
              <w:rPr>
                <w:rFonts w:asciiTheme="minorEastAsia" w:hAnsiTheme="minorEastAsi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000010443603" style="width:210pt;height:48pt">
                  <v:imagedata r:id="rId6" o:title=""/>
                </v:shape>
              </w:pict>
            </w:r>
          </w:p>
        </w:tc>
      </w:tr>
      <w:tr w:rsidR="00797646" w:rsidRPr="002A204D">
        <w:trPr>
          <w:trHeight w:val="296"/>
        </w:trPr>
        <w:tc>
          <w:tcPr>
            <w:tcW w:w="2487" w:type="dxa"/>
            <w:shd w:val="clear" w:color="auto" w:fill="FFFFFF"/>
            <w:tcMar>
              <w:top w:w="28" w:type="dxa"/>
              <w:left w:w="28" w:type="dxa"/>
              <w:bottom w:w="28" w:type="dxa"/>
              <w:right w:w="28" w:type="dxa"/>
            </w:tcMar>
            <w:vAlign w:val="center"/>
          </w:tcPr>
          <w:p w:rsidR="00797646" w:rsidRPr="002A204D" w:rsidRDefault="003A7F79" w:rsidP="002A204D">
            <w:pPr>
              <w:shd w:val="clear" w:color="auto" w:fill="FFFFFF"/>
              <w:spacing w:line="200" w:lineRule="atLeast"/>
              <w:rPr>
                <w:rFonts w:asciiTheme="minorEastAsia" w:hAnsiTheme="minorEastAsia"/>
                <w:sz w:val="20"/>
                <w:szCs w:val="20"/>
              </w:rPr>
            </w:pPr>
            <w:r w:rsidRPr="002A204D">
              <w:rPr>
                <w:rFonts w:asciiTheme="minorEastAsia" w:hAnsiTheme="minorEastAsia"/>
                <w:sz w:val="20"/>
                <w:szCs w:val="20"/>
              </w:rPr>
              <w:t>Publication Date</w:t>
            </w:r>
            <w:r w:rsidR="002A204D">
              <w:rPr>
                <w:rFonts w:asciiTheme="minorEastAsia" w:hAnsiTheme="minorEastAsia" w:hint="eastAsia"/>
                <w:sz w:val="20"/>
                <w:szCs w:val="20"/>
              </w:rPr>
              <w:t xml:space="preserve"> </w:t>
            </w:r>
            <w:r w:rsidRPr="002A204D">
              <w:rPr>
                <w:rFonts w:asciiTheme="minorEastAsia" w:hAnsiTheme="minorEastAsia"/>
                <w:sz w:val="20"/>
                <w:szCs w:val="20"/>
              </w:rPr>
              <w:t xml:space="preserve">2015.10.15 </w:t>
            </w:r>
          </w:p>
        </w:tc>
        <w:tc>
          <w:tcPr>
            <w:tcW w:w="1758" w:type="dxa"/>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Total of 4 Pages</w:t>
            </w:r>
          </w:p>
        </w:tc>
        <w:tc>
          <w:tcPr>
            <w:tcW w:w="2838" w:type="dxa"/>
            <w:gridSpan w:val="2"/>
            <w:shd w:val="clear" w:color="auto" w:fill="FFFFFF"/>
            <w:tcMar>
              <w:top w:w="28" w:type="dxa"/>
              <w:left w:w="28" w:type="dxa"/>
              <w:bottom w:w="28" w:type="dxa"/>
              <w:right w:w="28" w:type="dxa"/>
            </w:tcMar>
            <w:vAlign w:val="center"/>
          </w:tcPr>
          <w:p w:rsidR="00797646" w:rsidRPr="002A204D" w:rsidRDefault="003A7F79">
            <w:pPr>
              <w:shd w:val="clear" w:color="auto" w:fill="FFFFFF"/>
              <w:spacing w:line="200" w:lineRule="atLeast"/>
              <w:jc w:val="both"/>
              <w:rPr>
                <w:rFonts w:asciiTheme="minorEastAsia" w:hAnsiTheme="minorEastAsia"/>
                <w:sz w:val="20"/>
                <w:szCs w:val="20"/>
              </w:rPr>
            </w:pPr>
            <w:r w:rsidRPr="002A204D">
              <w:rPr>
                <w:rFonts w:asciiTheme="minorEastAsia" w:hAnsiTheme="minorEastAsia" w:cs="맑은 고딕"/>
                <w:b/>
                <w:bCs/>
                <w:sz w:val="20"/>
                <w:szCs w:val="20"/>
              </w:rPr>
              <w:t>www.nec.go.kr</w:t>
            </w:r>
          </w:p>
        </w:tc>
        <w:tc>
          <w:tcPr>
            <w:tcW w:w="2288" w:type="dxa"/>
            <w:gridSpan w:val="2"/>
            <w:shd w:val="clear" w:color="auto" w:fill="FFFFFF"/>
            <w:tcMar>
              <w:top w:w="28" w:type="dxa"/>
              <w:left w:w="28" w:type="dxa"/>
              <w:bottom w:w="28" w:type="dxa"/>
              <w:right w:w="28" w:type="dxa"/>
            </w:tcMar>
            <w:vAlign w:val="center"/>
          </w:tcPr>
          <w:p w:rsidR="00797646" w:rsidRPr="002A204D" w:rsidRDefault="003A7F79">
            <w:pPr>
              <w:shd w:val="clear" w:color="auto" w:fill="FFFFFF"/>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TEL 02) 503-2791 </w:t>
            </w:r>
          </w:p>
        </w:tc>
      </w:tr>
      <w:tr w:rsidR="00797646" w:rsidRPr="002A204D">
        <w:trPr>
          <w:trHeight w:val="176"/>
        </w:trPr>
        <w:tc>
          <w:tcPr>
            <w:tcW w:w="9201" w:type="dxa"/>
            <w:gridSpan w:val="5"/>
            <w:tcBorders>
              <w:bottom w:val="double" w:sz="6" w:space="0" w:color="000000"/>
            </w:tcBorders>
            <w:shd w:val="clear" w:color="auto" w:fill="FFFFFF"/>
            <w:tcMar>
              <w:top w:w="28" w:type="dxa"/>
              <w:left w:w="28" w:type="dxa"/>
              <w:bottom w:w="28" w:type="dxa"/>
              <w:right w:w="28" w:type="dxa"/>
            </w:tcMar>
            <w:vAlign w:val="center"/>
          </w:tcPr>
          <w:p w:rsidR="00797646" w:rsidRPr="002A204D" w:rsidRDefault="003A7F79">
            <w:pPr>
              <w:shd w:val="clear" w:color="auto" w:fill="FFFFFF"/>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tc>
        <w:tc>
          <w:tcPr>
            <w:tcW w:w="169" w:type="dxa"/>
            <w:tcBorders>
              <w:bottom w:val="double" w:sz="6" w:space="0" w:color="000000"/>
            </w:tcBorders>
            <w:shd w:val="clear" w:color="auto" w:fill="FFFFFF"/>
            <w:tcMar>
              <w:top w:w="28" w:type="dxa"/>
              <w:left w:w="28" w:type="dxa"/>
              <w:bottom w:w="28" w:type="dxa"/>
              <w:right w:w="28" w:type="dxa"/>
            </w:tcMar>
            <w:vAlign w:val="center"/>
          </w:tcPr>
          <w:p w:rsidR="00797646" w:rsidRPr="002A204D" w:rsidRDefault="003A7F79">
            <w:pPr>
              <w:shd w:val="clear" w:color="auto" w:fill="FFFFFF"/>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tc>
      </w:tr>
      <w:tr w:rsidR="00797646" w:rsidRPr="002A204D">
        <w:trPr>
          <w:trHeight w:val="1078"/>
        </w:trPr>
        <w:tc>
          <w:tcPr>
            <w:tcW w:w="9371" w:type="dxa"/>
            <w:gridSpan w:val="6"/>
            <w:tcBorders>
              <w:top w:val="double" w:sz="6" w:space="0" w:color="000000"/>
              <w:bottom w:val="single" w:sz="12" w:space="0" w:color="000000"/>
            </w:tcBorders>
            <w:shd w:val="clear" w:color="auto" w:fill="FFFFFF"/>
            <w:tcMar>
              <w:top w:w="28" w:type="dxa"/>
              <w:left w:w="28" w:type="dxa"/>
              <w:bottom w:w="28" w:type="dxa"/>
              <w:right w:w="28" w:type="dxa"/>
            </w:tcMar>
            <w:vAlign w:val="center"/>
          </w:tcPr>
          <w:p w:rsidR="00797646" w:rsidRPr="002A204D" w:rsidRDefault="003A7F79">
            <w:pPr>
              <w:shd w:val="clear" w:color="auto" w:fill="FFFFFF"/>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The start of </w:t>
            </w:r>
            <w:r w:rsidR="002A204D">
              <w:rPr>
                <w:rFonts w:asciiTheme="minorEastAsia" w:hAnsiTheme="minorEastAsia" w:cs="맑은 고딕" w:hint="eastAsia"/>
                <w:sz w:val="20"/>
                <w:szCs w:val="20"/>
              </w:rPr>
              <w:t xml:space="preserve">the </w:t>
            </w:r>
            <w:r w:rsidRPr="002A204D">
              <w:rPr>
                <w:rFonts w:asciiTheme="minorEastAsia" w:hAnsiTheme="minorEastAsia" w:cs="맑은 고딕"/>
                <w:sz w:val="20"/>
                <w:szCs w:val="20"/>
              </w:rPr>
              <w:t>20th Overseas National Assembly Election</w:t>
            </w:r>
          </w:p>
          <w:p w:rsidR="00797646" w:rsidRPr="002A204D" w:rsidRDefault="003A7F79">
            <w:pPr>
              <w:shd w:val="clear" w:color="auto" w:fill="FFFFFF"/>
              <w:spacing w:line="200" w:lineRule="atLeast"/>
              <w:jc w:val="both"/>
              <w:rPr>
                <w:rFonts w:asciiTheme="minorEastAsia" w:hAnsiTheme="minorEastAsia"/>
                <w:sz w:val="20"/>
                <w:szCs w:val="20"/>
              </w:rPr>
            </w:pPr>
            <w:r w:rsidRPr="002A204D">
              <w:rPr>
                <w:rFonts w:asciiTheme="minorEastAsia" w:hAnsiTheme="minorEastAsia"/>
                <w:sz w:val="20"/>
                <w:szCs w:val="20"/>
              </w:rPr>
              <w:t xml:space="preserve">= National Election Commission installs/operates Overseas Election Commission at 169 diplomatic </w:t>
            </w:r>
            <w:r w:rsidRPr="002A204D">
              <w:rPr>
                <w:rFonts w:asciiTheme="minorEastAsia" w:hAnsiTheme="minorEastAsia"/>
                <w:sz w:val="20"/>
                <w:szCs w:val="20"/>
              </w:rPr>
              <w:t>offices starting from October 16. =</w:t>
            </w:r>
          </w:p>
        </w:tc>
      </w:tr>
      <w:tr w:rsidR="00797646" w:rsidRPr="002A204D">
        <w:trPr>
          <w:trHeight w:val="418"/>
        </w:trPr>
        <w:tc>
          <w:tcPr>
            <w:tcW w:w="9201" w:type="dxa"/>
            <w:gridSpan w:val="5"/>
            <w:tcBorders>
              <w:top w:val="single" w:sz="12" w:space="0" w:color="000000"/>
              <w:bottom w:val="doub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b/>
                <w:bCs/>
                <w:sz w:val="20"/>
                <w:szCs w:val="20"/>
              </w:rPr>
              <w:t>Contact for inquiries on election laws and report of violation against election laws: 1390</w:t>
            </w:r>
          </w:p>
        </w:tc>
        <w:tc>
          <w:tcPr>
            <w:tcW w:w="169" w:type="dxa"/>
            <w:tcBorders>
              <w:top w:val="single" w:sz="12" w:space="0" w:color="000000"/>
              <w:bottom w:val="doub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tc>
      </w:tr>
      <w:tr w:rsidR="00797646" w:rsidRPr="002A204D">
        <w:tc>
          <w:tcPr>
            <w:tcW w:w="0" w:type="auto"/>
            <w:tcMar>
              <w:top w:w="0" w:type="dxa"/>
              <w:left w:w="0" w:type="dxa"/>
              <w:bottom w:w="0" w:type="dxa"/>
              <w:right w:w="0" w:type="dxa"/>
            </w:tcMar>
            <w:vAlign w:val="center"/>
          </w:tcPr>
          <w:p w:rsidR="00797646" w:rsidRPr="002A204D" w:rsidRDefault="00797646">
            <w:pPr>
              <w:rPr>
                <w:rFonts w:asciiTheme="minorEastAsia" w:hAnsiTheme="minorEastAsia"/>
                <w:sz w:val="20"/>
                <w:szCs w:val="20"/>
              </w:rPr>
            </w:pPr>
          </w:p>
        </w:tc>
        <w:tc>
          <w:tcPr>
            <w:tcW w:w="0" w:type="auto"/>
            <w:vAlign w:val="center"/>
          </w:tcPr>
          <w:p w:rsidR="00797646" w:rsidRPr="002A204D" w:rsidRDefault="00797646">
            <w:pPr>
              <w:rPr>
                <w:rFonts w:asciiTheme="minorEastAsia" w:hAnsiTheme="minorEastAsia"/>
                <w:sz w:val="20"/>
                <w:szCs w:val="20"/>
              </w:rPr>
            </w:pPr>
          </w:p>
        </w:tc>
        <w:tc>
          <w:tcPr>
            <w:tcW w:w="0" w:type="auto"/>
            <w:vAlign w:val="center"/>
          </w:tcPr>
          <w:p w:rsidR="00797646" w:rsidRPr="002A204D" w:rsidRDefault="00797646">
            <w:pPr>
              <w:rPr>
                <w:rFonts w:asciiTheme="minorEastAsia" w:hAnsiTheme="minorEastAsia"/>
                <w:sz w:val="20"/>
                <w:szCs w:val="20"/>
              </w:rPr>
            </w:pPr>
          </w:p>
        </w:tc>
        <w:tc>
          <w:tcPr>
            <w:tcW w:w="0" w:type="auto"/>
            <w:vAlign w:val="center"/>
          </w:tcPr>
          <w:p w:rsidR="00797646" w:rsidRPr="002A204D" w:rsidRDefault="00797646">
            <w:pPr>
              <w:rPr>
                <w:rFonts w:asciiTheme="minorEastAsia" w:hAnsiTheme="minorEastAsia"/>
                <w:sz w:val="20"/>
                <w:szCs w:val="20"/>
              </w:rPr>
            </w:pPr>
          </w:p>
        </w:tc>
        <w:tc>
          <w:tcPr>
            <w:tcW w:w="0" w:type="auto"/>
            <w:vAlign w:val="center"/>
          </w:tcPr>
          <w:p w:rsidR="00797646" w:rsidRPr="002A204D" w:rsidRDefault="00797646">
            <w:pPr>
              <w:rPr>
                <w:rFonts w:asciiTheme="minorEastAsia" w:hAnsiTheme="minorEastAsia"/>
                <w:sz w:val="20"/>
                <w:szCs w:val="20"/>
              </w:rPr>
            </w:pPr>
          </w:p>
        </w:tc>
        <w:tc>
          <w:tcPr>
            <w:tcW w:w="0" w:type="auto"/>
            <w:vAlign w:val="center"/>
          </w:tcPr>
          <w:p w:rsidR="00797646" w:rsidRPr="002A204D" w:rsidRDefault="00797646">
            <w:pPr>
              <w:rPr>
                <w:rFonts w:asciiTheme="minorEastAsia" w:hAnsiTheme="minorEastAsia"/>
                <w:sz w:val="20"/>
                <w:szCs w:val="20"/>
              </w:rPr>
            </w:pPr>
          </w:p>
        </w:tc>
      </w:tr>
    </w:tbl>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sz w:val="20"/>
          <w:szCs w:val="20"/>
        </w:rPr>
        <w:t>With the installation/operation of Overseas Election Commission for the 20th National Assembly Election at 169 diplomatic offices around the world starting from October 16, the National Elect</w:t>
      </w:r>
      <w:r w:rsidR="002A204D">
        <w:rPr>
          <w:rFonts w:asciiTheme="minorEastAsia" w:hAnsiTheme="minorEastAsia"/>
          <w:sz w:val="20"/>
          <w:szCs w:val="20"/>
        </w:rPr>
        <w:t xml:space="preserve">ion Commission has announced </w:t>
      </w:r>
      <w:r w:rsidR="002A204D">
        <w:rPr>
          <w:rFonts w:asciiTheme="minorEastAsia" w:hAnsiTheme="minorEastAsia" w:hint="eastAsia"/>
          <w:sz w:val="20"/>
          <w:szCs w:val="20"/>
        </w:rPr>
        <w:t>a</w:t>
      </w:r>
      <w:r w:rsidRPr="002A204D">
        <w:rPr>
          <w:rFonts w:asciiTheme="minorEastAsia" w:hAnsiTheme="minorEastAsia"/>
          <w:sz w:val="20"/>
          <w:szCs w:val="20"/>
        </w:rPr>
        <w:t xml:space="preserve"> </w:t>
      </w:r>
      <w:r w:rsidR="002A204D">
        <w:rPr>
          <w:rFonts w:asciiTheme="minorEastAsia" w:hAnsiTheme="minorEastAsia" w:hint="eastAsia"/>
          <w:sz w:val="20"/>
          <w:szCs w:val="20"/>
        </w:rPr>
        <w:t xml:space="preserve">full-fledged </w:t>
      </w:r>
      <w:r w:rsidRPr="002A204D">
        <w:rPr>
          <w:rFonts w:asciiTheme="minorEastAsia" w:hAnsiTheme="minorEastAsia"/>
          <w:sz w:val="20"/>
          <w:szCs w:val="20"/>
        </w:rPr>
        <w:t>beginning of overseas elections.</w:t>
      </w:r>
      <w:r w:rsidRPr="002A204D">
        <w:rPr>
          <w:rFonts w:asciiTheme="minorEastAsia" w:hAnsiTheme="minorEastAsia"/>
          <w:sz w:val="20"/>
          <w:szCs w:val="20"/>
        </w:rPr>
        <w:t xml:space="preserve">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The Overseas Election Commission that has been established is to be ope</w:t>
      </w:r>
      <w:r w:rsidR="002A204D">
        <w:rPr>
          <w:rFonts w:asciiTheme="minorEastAsia" w:hAnsiTheme="minorEastAsia" w:cs="맑은 고딕"/>
          <w:sz w:val="20"/>
          <w:szCs w:val="20"/>
        </w:rPr>
        <w:t>rated until May 13, 2016, and will manage</w:t>
      </w:r>
      <w:r w:rsidRPr="002A204D">
        <w:rPr>
          <w:rFonts w:asciiTheme="minorEastAsia" w:hAnsiTheme="minorEastAsia" w:cs="맑은 고딕"/>
          <w:sz w:val="20"/>
          <w:szCs w:val="20"/>
        </w:rPr>
        <w:t xml:space="preserve"> overseas election of the 20th National Assembly Election that is to be held next year.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sz w:val="20"/>
          <w:szCs w:val="20"/>
        </w:rPr>
        <w:t>The Overseas Election Commission performs duti</w:t>
      </w:r>
      <w:r w:rsidRPr="002A204D">
        <w:rPr>
          <w:rFonts w:asciiTheme="minorEastAsia" w:hAnsiTheme="minorEastAsia"/>
          <w:sz w:val="20"/>
          <w:szCs w:val="20"/>
        </w:rPr>
        <w:t xml:space="preserve">es such as operating overseas polling stations, prevention/crackdown on election crimes, administrative supervision of election, etc.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The members of Overseas Election Commission is </w:t>
      </w:r>
      <w:r w:rsidR="002A204D">
        <w:rPr>
          <w:rFonts w:asciiTheme="minorEastAsia" w:hAnsiTheme="minorEastAsia" w:cs="맑은 고딕" w:hint="eastAsia"/>
          <w:sz w:val="20"/>
          <w:szCs w:val="20"/>
        </w:rPr>
        <w:t>the collection</w:t>
      </w:r>
      <w:r w:rsidRPr="002A204D">
        <w:rPr>
          <w:rFonts w:asciiTheme="minorEastAsia" w:hAnsiTheme="minorEastAsia" w:cs="맑은 고딕"/>
          <w:sz w:val="20"/>
          <w:szCs w:val="20"/>
        </w:rPr>
        <w:t xml:space="preserve"> of 2 members nominated by the National Election Commission, 1 per</w:t>
      </w:r>
      <w:r w:rsidRPr="002A204D">
        <w:rPr>
          <w:rFonts w:asciiTheme="minorEastAsia" w:hAnsiTheme="minorEastAsia" w:cs="맑은 고딕"/>
          <w:sz w:val="20"/>
          <w:szCs w:val="20"/>
        </w:rPr>
        <w:t>son recommended by each political party that has a negotiation body at the National Assembly, and 1 person recommended by the head of diplomatic office. Currently, 611 impartial and neutral members have been appointed as the members of the Overseas Electio</w:t>
      </w:r>
      <w:r w:rsidRPr="002A204D">
        <w:rPr>
          <w:rFonts w:asciiTheme="minorEastAsia" w:hAnsiTheme="minorEastAsia" w:cs="맑은 고딕"/>
          <w:sz w:val="20"/>
          <w:szCs w:val="20"/>
        </w:rPr>
        <w:t xml:space="preserve">n Commission.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With the full swing of the overseas election, the National Election Commission plans to implement thorough management such as operating a 24-hour overseas election situation room. </w:t>
      </w:r>
      <w:r w:rsidRPr="002A204D">
        <w:rPr>
          <w:rFonts w:asciiTheme="minorEastAsia" w:hAnsiTheme="minorEastAsia"/>
          <w:sz w:val="20"/>
          <w:szCs w:val="20"/>
        </w:rPr>
        <w:t>In addition, the Overseas Election Commission of the 169 dipl</w:t>
      </w:r>
      <w:r w:rsidRPr="002A204D">
        <w:rPr>
          <w:rFonts w:asciiTheme="minorEastAsia" w:hAnsiTheme="minorEastAsia"/>
          <w:sz w:val="20"/>
          <w:szCs w:val="20"/>
        </w:rPr>
        <w:t xml:space="preserve">omatic offices operate election law violation reporting/information center to create a fair election atmosphere and to crackdown on election crimes.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sz w:val="20"/>
          <w:szCs w:val="20"/>
        </w:rPr>
        <w:t xml:space="preserve">On the other hand, Overseas Election Commission is not be </w:t>
      </w:r>
      <w:proofErr w:type="gramStart"/>
      <w:r w:rsidRPr="002A204D">
        <w:rPr>
          <w:rFonts w:asciiTheme="minorEastAsia" w:hAnsiTheme="minorEastAsia"/>
          <w:sz w:val="20"/>
          <w:szCs w:val="20"/>
        </w:rPr>
        <w:t>installed/operated</w:t>
      </w:r>
      <w:proofErr w:type="gramEnd"/>
      <w:r w:rsidRPr="002A204D">
        <w:rPr>
          <w:rFonts w:asciiTheme="minorEastAsia" w:hAnsiTheme="minorEastAsia"/>
          <w:sz w:val="20"/>
          <w:szCs w:val="20"/>
        </w:rPr>
        <w:t xml:space="preserve"> </w:t>
      </w:r>
      <w:r w:rsidR="002A204D">
        <w:rPr>
          <w:rFonts w:asciiTheme="minorEastAsia" w:hAnsiTheme="minorEastAsia" w:hint="eastAsia"/>
          <w:sz w:val="20"/>
          <w:szCs w:val="20"/>
        </w:rPr>
        <w:t>for</w:t>
      </w:r>
      <w:r w:rsidRPr="002A204D">
        <w:rPr>
          <w:rFonts w:asciiTheme="minorEastAsia" w:hAnsiTheme="minorEastAsia"/>
          <w:sz w:val="20"/>
          <w:szCs w:val="20"/>
        </w:rPr>
        <w:t xml:space="preserve"> a total of 5 diplomatic of</w:t>
      </w:r>
      <w:r w:rsidRPr="002A204D">
        <w:rPr>
          <w:rFonts w:asciiTheme="minorEastAsia" w:hAnsiTheme="minorEastAsia"/>
          <w:sz w:val="20"/>
          <w:szCs w:val="20"/>
        </w:rPr>
        <w:t xml:space="preserve">fices in Afghanistan, Libya, and Yemen due to difficult conditions from internal war, and so on, as well as, in Georgia and Madagascar that does not have overseas election management capability due to being recently opened.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lastRenderedPageBreak/>
        <w:t>However, Overseas Election Comm</w:t>
      </w:r>
      <w:r w:rsidRPr="002A204D">
        <w:rPr>
          <w:rFonts w:asciiTheme="minorEastAsia" w:hAnsiTheme="minorEastAsia" w:cs="맑은 고딕"/>
          <w:sz w:val="20"/>
          <w:szCs w:val="20"/>
        </w:rPr>
        <w:t xml:space="preserve">ission can be installed if the National Election Commission deems overseas elections can be operated normally prior to the voting period at the </w:t>
      </w:r>
      <w:r w:rsidR="002A204D">
        <w:rPr>
          <w:rFonts w:asciiTheme="minorEastAsia" w:hAnsiTheme="minorEastAsia" w:cs="맑은 고딕" w:hint="eastAsia"/>
          <w:sz w:val="20"/>
          <w:szCs w:val="20"/>
        </w:rPr>
        <w:t xml:space="preserve">unequipped </w:t>
      </w:r>
      <w:r w:rsidRPr="002A204D">
        <w:rPr>
          <w:rFonts w:asciiTheme="minorEastAsia" w:hAnsiTheme="minorEastAsia" w:cs="맑은 고딕"/>
          <w:sz w:val="20"/>
          <w:szCs w:val="20"/>
        </w:rPr>
        <w:t>5 diplomatic offices</w:t>
      </w:r>
      <w:r w:rsidRPr="002A204D">
        <w:rPr>
          <w:rFonts w:asciiTheme="minorEastAsia" w:hAnsiTheme="minorEastAsia" w:cs="맑은 고딕"/>
          <w:sz w:val="20"/>
          <w:szCs w:val="20"/>
        </w:rPr>
        <w:t xml:space="preserve">.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The National Election Commission announced </w:t>
      </w:r>
      <w:r w:rsidRPr="002A204D">
        <w:rPr>
          <w:rFonts w:asciiTheme="minorEastAsia" w:hAnsiTheme="minorEastAsia" w:cs="맑은 고딕"/>
          <w:sz w:val="20"/>
          <w:szCs w:val="20"/>
        </w:rPr>
        <w:t xml:space="preserve">that it will spare no efforts in implementing a fair management of overseas elections through promotion of voting participation from overseas Koreans, precise handling of overseas voter registration, prevention of election law violations, etc.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In addition</w:t>
      </w:r>
      <w:r w:rsidRPr="002A204D">
        <w:rPr>
          <w:rFonts w:asciiTheme="minorEastAsia" w:hAnsiTheme="minorEastAsia" w:cs="맑은 고딕"/>
          <w:sz w:val="20"/>
          <w:szCs w:val="20"/>
        </w:rPr>
        <w:t xml:space="preserve">, the Commission asked for active cooperation and participation from overseas Koreans and much interest from the public so that advanced </w:t>
      </w:r>
      <w:r w:rsidRPr="002A204D">
        <w:rPr>
          <w:rFonts w:asciiTheme="minorEastAsia" w:hAnsiTheme="minorEastAsia" w:cs="맑은 고딕"/>
          <w:sz w:val="20"/>
          <w:szCs w:val="20"/>
        </w:rPr>
        <w:t xml:space="preserve">election culture of Korea can be shown to the world through a successful overseas election.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proofErr w:type="gramStart"/>
      <w:r w:rsidRPr="002A204D">
        <w:rPr>
          <w:rFonts w:asciiTheme="minorEastAsia" w:hAnsiTheme="minorEastAsia" w:cs="맑은 고딕"/>
          <w:sz w:val="20"/>
          <w:szCs w:val="20"/>
        </w:rPr>
        <w:t>Appendix 1.</w:t>
      </w:r>
      <w:proofErr w:type="gramEnd"/>
      <w:r w:rsidRPr="002A204D">
        <w:rPr>
          <w:rFonts w:asciiTheme="minorEastAsia" w:hAnsiTheme="minorEastAsia" w:cs="맑은 고딕"/>
          <w:sz w:val="20"/>
          <w:szCs w:val="20"/>
        </w:rPr>
        <w:t xml:space="preserve"> </w:t>
      </w:r>
      <w:r w:rsidRPr="002A204D">
        <w:rPr>
          <w:rFonts w:asciiTheme="minorEastAsia" w:hAnsiTheme="minorEastAsia" w:cs="맑은 고딕"/>
          <w:sz w:val="20"/>
          <w:szCs w:val="20"/>
        </w:rPr>
        <w:t xml:space="preserve">Schedule 1 of Main Administration of the 20th Overseas National Assembly Election </w:t>
      </w:r>
    </w:p>
    <w:p w:rsidR="00797646" w:rsidRPr="002A204D" w:rsidRDefault="002A204D">
      <w:pPr>
        <w:spacing w:line="200" w:lineRule="atLeast"/>
        <w:jc w:val="both"/>
        <w:rPr>
          <w:rFonts w:asciiTheme="minorEastAsia" w:hAnsiTheme="minorEastAsia"/>
          <w:sz w:val="20"/>
          <w:szCs w:val="20"/>
        </w:rPr>
      </w:pPr>
      <w:r>
        <w:rPr>
          <w:rFonts w:asciiTheme="minorEastAsia" w:hAnsiTheme="minorEastAsia" w:cs="맑은 고딕" w:hint="eastAsia"/>
          <w:sz w:val="20"/>
          <w:szCs w:val="20"/>
        </w:rPr>
        <w:t xml:space="preserve">             </w:t>
      </w:r>
      <w:r w:rsidR="003A7F79" w:rsidRPr="002A204D">
        <w:rPr>
          <w:rFonts w:asciiTheme="minorEastAsia" w:hAnsiTheme="minorEastAsia" w:cs="맑은 고딕"/>
          <w:sz w:val="20"/>
          <w:szCs w:val="20"/>
        </w:rPr>
        <w:t xml:space="preserve">2. Status 1 of Overseas Election Commission Offices of the 20th National Assembly Election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[Appendix 1] </w:t>
      </w:r>
    </w:p>
    <w:p w:rsidR="00797646" w:rsidRPr="002A204D" w:rsidRDefault="003A7F79">
      <w:pPr>
        <w:spacing w:line="200" w:lineRule="atLeast"/>
        <w:jc w:val="both"/>
        <w:rPr>
          <w:rFonts w:asciiTheme="minorEastAsia" w:hAnsiTheme="minorEastAsia"/>
          <w:b/>
          <w:sz w:val="20"/>
          <w:szCs w:val="20"/>
        </w:rPr>
      </w:pPr>
      <w:r w:rsidRPr="002A204D">
        <w:rPr>
          <w:rFonts w:asciiTheme="minorEastAsia" w:hAnsiTheme="minorEastAsia" w:cs="맑은 고딕"/>
          <w:sz w:val="20"/>
          <w:szCs w:val="20"/>
        </w:rPr>
        <w:t> </w:t>
      </w:r>
    </w:p>
    <w:p w:rsidR="00797646" w:rsidRPr="002A204D" w:rsidRDefault="003A7F79">
      <w:pPr>
        <w:spacing w:line="288" w:lineRule="auto"/>
        <w:jc w:val="center"/>
        <w:rPr>
          <w:rFonts w:asciiTheme="minorEastAsia" w:hAnsiTheme="minorEastAsia"/>
          <w:b/>
          <w:sz w:val="20"/>
          <w:szCs w:val="20"/>
        </w:rPr>
      </w:pPr>
      <w:r w:rsidRPr="002A204D">
        <w:rPr>
          <w:rFonts w:asciiTheme="minorEastAsia" w:hAnsiTheme="minorEastAsia" w:cs="HY헤드라인M"/>
          <w:b/>
          <w:sz w:val="20"/>
          <w:szCs w:val="20"/>
        </w:rPr>
        <w:t xml:space="preserve">Schedule of Main Administration of the 20th </w:t>
      </w:r>
      <w:r w:rsidRPr="002A204D">
        <w:rPr>
          <w:rFonts w:asciiTheme="minorEastAsia" w:hAnsiTheme="minorEastAsia" w:cs="HY헤드라인M"/>
          <w:b/>
          <w:sz w:val="20"/>
          <w:szCs w:val="20"/>
        </w:rPr>
        <w:t>Overseas National Assembly Election</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tbl>
      <w:tblPr>
        <w:tblW w:w="0" w:type="auto"/>
        <w:tblInd w:w="58" w:type="dxa"/>
        <w:tblCellMar>
          <w:left w:w="0" w:type="dxa"/>
          <w:right w:w="0" w:type="dxa"/>
        </w:tblCellMar>
        <w:tblLook w:val="0000"/>
      </w:tblPr>
      <w:tblGrid>
        <w:gridCol w:w="1417"/>
        <w:gridCol w:w="4168"/>
        <w:gridCol w:w="2403"/>
        <w:gridCol w:w="1370"/>
      </w:tblGrid>
      <w:tr w:rsidR="00797646" w:rsidRPr="002A204D" w:rsidTr="002A204D">
        <w:trPr>
          <w:trHeight w:val="561"/>
        </w:trPr>
        <w:tc>
          <w:tcPr>
            <w:tcW w:w="1417" w:type="dxa"/>
            <w:tcBorders>
              <w:top w:val="single" w:sz="12" w:space="0" w:color="000000"/>
              <w:left w:val="single" w:sz="12" w:space="0" w:color="000000"/>
              <w:bottom w:val="double" w:sz="6" w:space="0" w:color="000000"/>
              <w:right w:val="double" w:sz="2" w:space="0" w:color="000000"/>
            </w:tcBorders>
            <w:shd w:val="clear" w:color="auto" w:fill="EEEDED"/>
            <w:tcMar>
              <w:top w:w="28" w:type="dxa"/>
              <w:left w:w="28" w:type="dxa"/>
              <w:bottom w:w="28" w:type="dxa"/>
              <w:right w:w="28" w:type="dxa"/>
            </w:tcMar>
            <w:vAlign w:val="center"/>
          </w:tcPr>
          <w:p w:rsidR="00797646" w:rsidRPr="002A204D" w:rsidRDefault="003A7F79" w:rsidP="002A204D">
            <w:pPr>
              <w:shd w:val="clear" w:color="auto" w:fill="EEEDED"/>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Schedule</w:t>
            </w:r>
          </w:p>
        </w:tc>
        <w:tc>
          <w:tcPr>
            <w:tcW w:w="4168" w:type="dxa"/>
            <w:tcBorders>
              <w:top w:val="single" w:sz="12" w:space="0" w:color="000000"/>
              <w:left w:val="double" w:sz="2" w:space="0" w:color="000000"/>
              <w:bottom w:val="double" w:sz="6" w:space="0" w:color="000000"/>
              <w:right w:val="double" w:sz="2" w:space="0" w:color="000000"/>
            </w:tcBorders>
            <w:shd w:val="clear" w:color="auto" w:fill="EEEDED"/>
            <w:tcMar>
              <w:top w:w="28" w:type="dxa"/>
              <w:left w:w="28" w:type="dxa"/>
              <w:bottom w:w="28" w:type="dxa"/>
              <w:right w:w="28" w:type="dxa"/>
            </w:tcMar>
            <w:vAlign w:val="center"/>
          </w:tcPr>
          <w:p w:rsidR="00797646" w:rsidRPr="002A204D" w:rsidRDefault="003A7F79" w:rsidP="002A204D">
            <w:pPr>
              <w:shd w:val="clear" w:color="auto" w:fill="EEEDED"/>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Status</w:t>
            </w:r>
          </w:p>
        </w:tc>
        <w:tc>
          <w:tcPr>
            <w:tcW w:w="2403" w:type="dxa"/>
            <w:tcBorders>
              <w:top w:val="single" w:sz="12" w:space="0" w:color="000000"/>
              <w:left w:val="double" w:sz="2" w:space="0" w:color="000000"/>
              <w:bottom w:val="double" w:sz="6" w:space="0" w:color="000000"/>
              <w:right w:val="double" w:sz="2" w:space="0" w:color="000000"/>
            </w:tcBorders>
            <w:shd w:val="clear" w:color="auto" w:fill="EEEDED"/>
            <w:tcMar>
              <w:top w:w="28" w:type="dxa"/>
              <w:left w:w="28" w:type="dxa"/>
              <w:bottom w:w="28" w:type="dxa"/>
              <w:right w:w="28" w:type="dxa"/>
            </w:tcMar>
            <w:vAlign w:val="center"/>
          </w:tcPr>
          <w:p w:rsidR="00797646" w:rsidRPr="002A204D" w:rsidRDefault="003A7F79" w:rsidP="002A204D">
            <w:pPr>
              <w:shd w:val="clear" w:color="auto" w:fill="EEEDED"/>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Base Date</w:t>
            </w:r>
          </w:p>
        </w:tc>
        <w:tc>
          <w:tcPr>
            <w:tcW w:w="1370" w:type="dxa"/>
            <w:tcBorders>
              <w:top w:val="single" w:sz="12" w:space="0" w:color="000000"/>
              <w:left w:val="double" w:sz="2" w:space="0" w:color="000000"/>
              <w:bottom w:val="double" w:sz="6" w:space="0" w:color="000000"/>
              <w:right w:val="single" w:sz="12" w:space="0" w:color="000000"/>
            </w:tcBorders>
            <w:shd w:val="clear" w:color="auto" w:fill="EEEDED"/>
            <w:tcMar>
              <w:top w:w="28" w:type="dxa"/>
              <w:left w:w="28" w:type="dxa"/>
              <w:bottom w:w="28" w:type="dxa"/>
              <w:right w:w="28" w:type="dxa"/>
            </w:tcMar>
            <w:vAlign w:val="center"/>
          </w:tcPr>
          <w:p w:rsidR="00797646" w:rsidRPr="002A204D" w:rsidRDefault="003A7F79" w:rsidP="002A204D">
            <w:pPr>
              <w:shd w:val="clear" w:color="auto" w:fill="EEEDED"/>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Legal Provisions</w:t>
            </w:r>
          </w:p>
        </w:tc>
      </w:tr>
      <w:tr w:rsidR="00923BD4" w:rsidRPr="002A204D" w:rsidTr="002A204D">
        <w:trPr>
          <w:trHeight w:val="779"/>
        </w:trPr>
        <w:tc>
          <w:tcPr>
            <w:tcW w:w="1417" w:type="dxa"/>
            <w:tcBorders>
              <w:top w:val="doub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‘15. 10. 16.</w:t>
            </w:r>
          </w:p>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 ‘16. 5. 13.</w:t>
            </w:r>
          </w:p>
        </w:tc>
        <w:tc>
          <w:tcPr>
            <w:tcW w:w="4168" w:type="dxa"/>
            <w:tcBorders>
              <w:top w:val="double" w:sz="6" w:space="0" w:color="000000"/>
              <w:left w:val="single" w:sz="6" w:space="0" w:color="000000"/>
              <w:bottom w:val="single" w:sz="6" w:space="0" w:color="000000"/>
              <w:right w:val="single" w:sz="6" w:space="0" w:color="000000"/>
            </w:tcBorders>
            <w:shd w:val="clear" w:color="auto" w:fill="FAFABF"/>
            <w:tcMar>
              <w:top w:w="28" w:type="dxa"/>
              <w:left w:w="28" w:type="dxa"/>
              <w:bottom w:w="28" w:type="dxa"/>
              <w:right w:w="28" w:type="dxa"/>
            </w:tcMar>
            <w:vAlign w:val="center"/>
          </w:tcPr>
          <w:p w:rsidR="00923BD4" w:rsidRPr="002A204D" w:rsidRDefault="00923BD4" w:rsidP="00923BD4">
            <w:pPr>
              <w:shd w:val="clear" w:color="auto" w:fill="FAFABF"/>
              <w:spacing w:line="200" w:lineRule="atLeast"/>
              <w:rPr>
                <w:rFonts w:asciiTheme="minorEastAsia" w:hAnsiTheme="minorEastAsia"/>
                <w:sz w:val="20"/>
                <w:szCs w:val="20"/>
              </w:rPr>
            </w:pPr>
            <w:r w:rsidRPr="002A204D">
              <w:rPr>
                <w:rFonts w:asciiTheme="minorEastAsia" w:hAnsiTheme="minorEastAsia"/>
                <w:sz w:val="20"/>
                <w:szCs w:val="20"/>
              </w:rPr>
              <w:t>Installation/operation of Overseas Election Commission</w:t>
            </w:r>
          </w:p>
        </w:tc>
        <w:tc>
          <w:tcPr>
            <w:tcW w:w="2403" w:type="dxa"/>
            <w:tcBorders>
              <w:top w:val="doub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 xml:space="preserve">From 180 days prior to national assembly election </w:t>
            </w:r>
          </w:p>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Until 30 days after national assembly election</w:t>
            </w:r>
          </w:p>
        </w:tc>
        <w:tc>
          <w:tcPr>
            <w:tcW w:w="1370" w:type="dxa"/>
            <w:tcBorders>
              <w:top w:val="doub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sidRPr="00923BD4">
              <w:rPr>
                <w:rFonts w:asciiTheme="minorEastAsia" w:hAnsiTheme="minorEastAsia"/>
                <w:sz w:val="20"/>
                <w:szCs w:val="20"/>
              </w:rPr>
              <w:t>①⑨</w:t>
            </w:r>
          </w:p>
          <w:p w:rsidR="00923BD4" w:rsidRPr="00923BD4" w:rsidRDefault="00923BD4" w:rsidP="002D0640">
            <w:pPr>
              <w:rPr>
                <w:rFonts w:asciiTheme="minorEastAsia" w:hAnsiTheme="minorEastAsia"/>
                <w:sz w:val="20"/>
                <w:szCs w:val="20"/>
              </w:rPr>
            </w:pPr>
            <w:r>
              <w:rPr>
                <w:rFonts w:asciiTheme="minorEastAsia" w:hAnsiTheme="minorEastAsia"/>
                <w:sz w:val="20"/>
                <w:szCs w:val="20"/>
              </w:rPr>
              <w:t>Rule</w:t>
            </w:r>
            <w:r w:rsidRPr="00923BD4">
              <w:rPr>
                <w:rFonts w:asciiTheme="minorEastAsia" w:hAnsiTheme="minorEastAsia" w:hint="eastAsia"/>
                <w:sz w:val="20"/>
                <w:szCs w:val="20"/>
              </w:rPr>
              <w:t>§136</w:t>
            </w:r>
            <w:r>
              <w:rPr>
                <w:rFonts w:asciiTheme="minorEastAsia" w:hAnsiTheme="minorEastAsia"/>
                <w:sz w:val="20"/>
                <w:szCs w:val="20"/>
              </w:rPr>
              <w:t>-</w:t>
            </w:r>
            <w:r w:rsidRPr="00923BD4">
              <w:rPr>
                <w:rFonts w:asciiTheme="minorEastAsia" w:hAnsiTheme="minorEastAsia" w:hint="eastAsia"/>
                <w:sz w:val="20"/>
                <w:szCs w:val="20"/>
              </w:rPr>
              <w:t>2</w:t>
            </w:r>
          </w:p>
        </w:tc>
      </w:tr>
      <w:tr w:rsidR="00923BD4" w:rsidRPr="002A204D" w:rsidTr="002A204D">
        <w:trPr>
          <w:trHeight w:val="678"/>
        </w:trPr>
        <w:tc>
          <w:tcPr>
            <w:tcW w:w="1417" w:type="dxa"/>
            <w:vMerge w:val="restar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‘15. 11. 15.</w:t>
            </w:r>
          </w:p>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lastRenderedPageBreak/>
              <w:t>~ ‘16. 2. 13.</w:t>
            </w:r>
          </w:p>
        </w:tc>
        <w:tc>
          <w:tcPr>
            <w:tcW w:w="4168" w:type="dxa"/>
            <w:tcBorders>
              <w:top w:val="single" w:sz="6" w:space="0" w:color="000000"/>
              <w:left w:val="single" w:sz="6" w:space="0" w:color="000000"/>
              <w:bottom w:val="dotted" w:sz="6" w:space="0" w:color="000000"/>
              <w:right w:val="single" w:sz="6" w:space="0" w:color="000000"/>
            </w:tcBorders>
            <w:shd w:val="clear" w:color="auto" w:fill="FAFABF"/>
            <w:tcMar>
              <w:top w:w="28" w:type="dxa"/>
              <w:left w:w="28" w:type="dxa"/>
              <w:bottom w:w="28" w:type="dxa"/>
              <w:right w:w="28" w:type="dxa"/>
            </w:tcMar>
            <w:vAlign w:val="center"/>
          </w:tcPr>
          <w:p w:rsidR="00923BD4" w:rsidRPr="002A204D" w:rsidRDefault="00923BD4" w:rsidP="00923BD4">
            <w:pPr>
              <w:shd w:val="clear" w:color="auto" w:fill="FAFABF"/>
              <w:spacing w:line="200" w:lineRule="atLeast"/>
              <w:rPr>
                <w:rFonts w:asciiTheme="minorEastAsia" w:hAnsiTheme="minorEastAsia"/>
                <w:sz w:val="20"/>
                <w:szCs w:val="20"/>
              </w:rPr>
            </w:pPr>
            <w:r w:rsidRPr="002A204D">
              <w:rPr>
                <w:rFonts w:asciiTheme="minorEastAsia" w:hAnsiTheme="minorEastAsia" w:cs="맑은 고딕"/>
                <w:b/>
                <w:bCs/>
                <w:sz w:val="20"/>
                <w:szCs w:val="20"/>
              </w:rPr>
              <w:lastRenderedPageBreak/>
              <w:t>Report of overseas absentee</w:t>
            </w:r>
          </w:p>
        </w:tc>
        <w:tc>
          <w:tcPr>
            <w:tcW w:w="2403"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 xml:space="preserve">From 150 days to 60 </w:t>
            </w:r>
            <w:r w:rsidRPr="002A204D">
              <w:rPr>
                <w:rFonts w:asciiTheme="minorEastAsia" w:hAnsiTheme="minorEastAsia" w:cs="맑은 고딕"/>
                <w:sz w:val="20"/>
                <w:szCs w:val="20"/>
              </w:rPr>
              <w:lastRenderedPageBreak/>
              <w:t>days prior to election day</w:t>
            </w:r>
          </w:p>
        </w:tc>
        <w:tc>
          <w:tcPr>
            <w:tcW w:w="1370" w:type="dxa"/>
            <w:vMerge w:val="restar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lastRenderedPageBreak/>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4,5,6</w:t>
            </w:r>
          </w:p>
          <w:p w:rsidR="00923BD4" w:rsidRPr="00923BD4" w:rsidRDefault="00923BD4" w:rsidP="002D0640">
            <w:pPr>
              <w:rPr>
                <w:rFonts w:asciiTheme="minorEastAsia" w:hAnsiTheme="minorEastAsia"/>
                <w:sz w:val="20"/>
                <w:szCs w:val="20"/>
              </w:rPr>
            </w:pPr>
            <w:r>
              <w:rPr>
                <w:rFonts w:asciiTheme="minorEastAsia" w:hAnsiTheme="minorEastAsia"/>
                <w:sz w:val="20"/>
                <w:szCs w:val="20"/>
              </w:rPr>
              <w:lastRenderedPageBreak/>
              <w:t>Rule</w:t>
            </w:r>
            <w:r w:rsidRPr="00923BD4">
              <w:rPr>
                <w:rFonts w:asciiTheme="minorEastAsia" w:hAnsiTheme="minorEastAsia" w:hint="eastAsia"/>
                <w:sz w:val="20"/>
                <w:szCs w:val="20"/>
              </w:rPr>
              <w:t>§136</w:t>
            </w:r>
            <w:r>
              <w:rPr>
                <w:rFonts w:asciiTheme="minorEastAsia" w:hAnsiTheme="minorEastAsia"/>
                <w:sz w:val="20"/>
                <w:szCs w:val="20"/>
              </w:rPr>
              <w:t>-</w:t>
            </w:r>
            <w:r w:rsidRPr="00923BD4">
              <w:rPr>
                <w:rFonts w:asciiTheme="minorEastAsia" w:hAnsiTheme="minorEastAsia" w:hint="eastAsia"/>
                <w:sz w:val="20"/>
                <w:szCs w:val="20"/>
              </w:rPr>
              <w:t>4,5</w:t>
            </w:r>
          </w:p>
        </w:tc>
      </w:tr>
      <w:tr w:rsidR="00923BD4" w:rsidRPr="002A204D" w:rsidTr="002A204D">
        <w:trPr>
          <w:trHeight w:val="678"/>
        </w:trPr>
        <w:tc>
          <w:tcPr>
            <w:tcW w:w="0" w:type="auto"/>
            <w:vMerge/>
            <w:tcBorders>
              <w:top w:val="single" w:sz="6" w:space="0" w:color="000000"/>
              <w:left w:val="single" w:sz="12" w:space="0" w:color="000000"/>
              <w:bottom w:val="single" w:sz="6" w:space="0" w:color="000000"/>
              <w:right w:val="single" w:sz="6" w:space="0" w:color="000000"/>
            </w:tcBorders>
            <w:vAlign w:val="center"/>
          </w:tcPr>
          <w:p w:rsidR="00923BD4" w:rsidRPr="002A204D" w:rsidRDefault="00923BD4">
            <w:pPr>
              <w:spacing w:line="200" w:lineRule="atLeast"/>
              <w:jc w:val="both"/>
              <w:rPr>
                <w:rFonts w:asciiTheme="minorEastAsia" w:hAnsiTheme="minorEastAsia"/>
                <w:sz w:val="20"/>
                <w:szCs w:val="20"/>
              </w:rPr>
            </w:pPr>
          </w:p>
        </w:tc>
        <w:tc>
          <w:tcPr>
            <w:tcW w:w="4168" w:type="dxa"/>
            <w:tcBorders>
              <w:top w:val="dotted" w:sz="6" w:space="0" w:color="000000"/>
              <w:left w:val="single" w:sz="6" w:space="0" w:color="000000"/>
              <w:bottom w:val="dotted" w:sz="6" w:space="0" w:color="000000"/>
              <w:right w:val="single" w:sz="6" w:space="0" w:color="000000"/>
            </w:tcBorders>
            <w:shd w:val="clear" w:color="auto" w:fill="FAFABF"/>
            <w:tcMar>
              <w:top w:w="28" w:type="dxa"/>
              <w:left w:w="28" w:type="dxa"/>
              <w:bottom w:w="28" w:type="dxa"/>
              <w:right w:w="28" w:type="dxa"/>
            </w:tcMar>
            <w:vAlign w:val="center"/>
          </w:tcPr>
          <w:p w:rsidR="00923BD4" w:rsidRPr="002A204D" w:rsidRDefault="00923BD4" w:rsidP="00923BD4">
            <w:pPr>
              <w:shd w:val="clear" w:color="auto" w:fill="FAFABF"/>
              <w:spacing w:line="200" w:lineRule="atLeast"/>
              <w:rPr>
                <w:rFonts w:asciiTheme="minorEastAsia" w:hAnsiTheme="minorEastAsia"/>
                <w:sz w:val="20"/>
                <w:szCs w:val="20"/>
              </w:rPr>
            </w:pPr>
            <w:r w:rsidRPr="002A204D">
              <w:rPr>
                <w:rFonts w:asciiTheme="minorEastAsia" w:hAnsiTheme="minorEastAsia" w:cs="맑은 고딕"/>
                <w:b/>
                <w:bCs/>
                <w:sz w:val="20"/>
                <w:szCs w:val="20"/>
              </w:rPr>
              <w:t>Overseas voter registration application</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23BD4" w:rsidRPr="002A204D" w:rsidRDefault="00923BD4" w:rsidP="00923BD4">
            <w:pPr>
              <w:shd w:val="clear" w:color="auto" w:fill="FAFABF"/>
              <w:spacing w:line="200" w:lineRule="atLeast"/>
              <w:rPr>
                <w:rFonts w:asciiTheme="minorEastAsia" w:hAnsiTheme="minorEastAsia"/>
                <w:sz w:val="20"/>
                <w:szCs w:val="20"/>
              </w:rPr>
            </w:pPr>
          </w:p>
        </w:tc>
        <w:tc>
          <w:tcPr>
            <w:tcW w:w="0" w:type="auto"/>
            <w:vMerge/>
            <w:tcBorders>
              <w:top w:val="single" w:sz="6" w:space="0" w:color="000000"/>
              <w:left w:val="single" w:sz="6" w:space="0" w:color="000000"/>
              <w:bottom w:val="single" w:sz="6" w:space="0" w:color="000000"/>
              <w:right w:val="single" w:sz="12" w:space="0" w:color="000000"/>
            </w:tcBorders>
            <w:vAlign w:val="center"/>
          </w:tcPr>
          <w:p w:rsidR="00923BD4" w:rsidRPr="00923BD4" w:rsidRDefault="00923BD4">
            <w:pPr>
              <w:shd w:val="clear" w:color="auto" w:fill="FAFABF"/>
              <w:spacing w:line="200" w:lineRule="atLeast"/>
              <w:jc w:val="both"/>
              <w:rPr>
                <w:rFonts w:asciiTheme="minorEastAsia" w:hAnsiTheme="minorEastAsia"/>
                <w:sz w:val="20"/>
                <w:szCs w:val="20"/>
              </w:rPr>
            </w:pPr>
          </w:p>
        </w:tc>
      </w:tr>
      <w:tr w:rsidR="00923BD4" w:rsidRPr="002A204D" w:rsidTr="002A204D">
        <w:trPr>
          <w:trHeight w:val="678"/>
        </w:trPr>
        <w:tc>
          <w:tcPr>
            <w:tcW w:w="0" w:type="auto"/>
            <w:vMerge/>
            <w:tcBorders>
              <w:top w:val="single" w:sz="6" w:space="0" w:color="000000"/>
              <w:left w:val="single" w:sz="12" w:space="0" w:color="000000"/>
              <w:bottom w:val="single" w:sz="6" w:space="0" w:color="000000"/>
              <w:right w:val="single" w:sz="6" w:space="0" w:color="000000"/>
            </w:tcBorders>
            <w:vAlign w:val="center"/>
          </w:tcPr>
          <w:p w:rsidR="00923BD4" w:rsidRPr="002A204D" w:rsidRDefault="00923BD4">
            <w:pPr>
              <w:shd w:val="clear" w:color="auto" w:fill="FAFABF"/>
              <w:spacing w:line="200" w:lineRule="atLeast"/>
              <w:jc w:val="both"/>
              <w:rPr>
                <w:rFonts w:asciiTheme="minorEastAsia" w:hAnsiTheme="minorEastAsia"/>
                <w:sz w:val="20"/>
                <w:szCs w:val="20"/>
              </w:rPr>
            </w:pPr>
          </w:p>
        </w:tc>
        <w:tc>
          <w:tcPr>
            <w:tcW w:w="4168" w:type="dxa"/>
            <w:tcBorders>
              <w:top w:val="dotted"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Pr>
                <w:rFonts w:asciiTheme="minorEastAsia" w:hAnsiTheme="minorEastAsia" w:cs="맑은 고딕"/>
                <w:sz w:val="20"/>
                <w:szCs w:val="20"/>
              </w:rPr>
              <w:t>Prepa</w:t>
            </w:r>
            <w:r>
              <w:rPr>
                <w:rFonts w:asciiTheme="minorEastAsia" w:hAnsiTheme="minorEastAsia" w:cs="맑은 고딕" w:hint="eastAsia"/>
                <w:sz w:val="20"/>
                <w:szCs w:val="20"/>
              </w:rPr>
              <w:t>ration of</w:t>
            </w:r>
            <w:r w:rsidRPr="002A204D">
              <w:rPr>
                <w:rFonts w:asciiTheme="minorEastAsia" w:hAnsiTheme="minorEastAsia" w:cs="맑은 고딕"/>
                <w:sz w:val="20"/>
                <w:szCs w:val="20"/>
              </w:rPr>
              <w:t xml:space="preserve"> diplomatic office absentee report register, etc.</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23BD4" w:rsidRPr="002A204D" w:rsidRDefault="00923BD4" w:rsidP="00923BD4">
            <w:pPr>
              <w:spacing w:line="200" w:lineRule="atLeast"/>
              <w:rPr>
                <w:rFonts w:asciiTheme="minorEastAsia" w:hAnsiTheme="minorEastAsia"/>
                <w:sz w:val="20"/>
                <w:szCs w:val="20"/>
              </w:rPr>
            </w:pPr>
          </w:p>
        </w:tc>
        <w:tc>
          <w:tcPr>
            <w:tcW w:w="0" w:type="auto"/>
            <w:vMerge/>
            <w:tcBorders>
              <w:top w:val="single" w:sz="6" w:space="0" w:color="000000"/>
              <w:left w:val="single" w:sz="6" w:space="0" w:color="000000"/>
              <w:bottom w:val="single" w:sz="6" w:space="0" w:color="000000"/>
              <w:right w:val="single" w:sz="12" w:space="0" w:color="000000"/>
            </w:tcBorders>
            <w:vAlign w:val="center"/>
          </w:tcPr>
          <w:p w:rsidR="00923BD4" w:rsidRPr="00923BD4" w:rsidRDefault="00923BD4">
            <w:pPr>
              <w:spacing w:line="200" w:lineRule="atLeast"/>
              <w:jc w:val="both"/>
              <w:rPr>
                <w:rFonts w:asciiTheme="minorEastAsia" w:hAnsiTheme="minorEastAsia"/>
                <w:sz w:val="20"/>
                <w:szCs w:val="20"/>
              </w:rPr>
            </w:pPr>
          </w:p>
        </w:tc>
      </w:tr>
      <w:tr w:rsidR="00923BD4" w:rsidRPr="002A204D" w:rsidTr="002A204D">
        <w:trPr>
          <w:trHeight w:val="697"/>
        </w:trPr>
        <w:tc>
          <w:tcPr>
            <w:tcW w:w="1417" w:type="dxa"/>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p>
        </w:tc>
        <w:tc>
          <w:tcPr>
            <w:tcW w:w="41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Sending of diplomatic office absentee report register, etc.</w:t>
            </w:r>
          </w:p>
        </w:tc>
        <w:tc>
          <w:tcPr>
            <w:tcW w:w="240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Immediately after preparation of diplomatic office register, etc.</w:t>
            </w:r>
          </w:p>
        </w:tc>
        <w:tc>
          <w:tcPr>
            <w:tcW w:w="1370" w:type="dxa"/>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7</w:t>
            </w:r>
          </w:p>
          <w:p w:rsidR="00923BD4" w:rsidRPr="00923BD4" w:rsidRDefault="00923BD4" w:rsidP="002D0640">
            <w:pPr>
              <w:rPr>
                <w:rFonts w:asciiTheme="minorEastAsia" w:hAnsiTheme="minorEastAsia"/>
                <w:sz w:val="20"/>
                <w:szCs w:val="20"/>
              </w:rPr>
            </w:pPr>
            <w:r>
              <w:rPr>
                <w:rFonts w:asciiTheme="minorEastAsia" w:hAnsiTheme="minorEastAsia"/>
                <w:sz w:val="20"/>
                <w:szCs w:val="20"/>
              </w:rPr>
              <w:t>Rule</w:t>
            </w:r>
            <w:r w:rsidRPr="00923BD4">
              <w:rPr>
                <w:rFonts w:asciiTheme="minorEastAsia" w:hAnsiTheme="minorEastAsia" w:hint="eastAsia"/>
                <w:sz w:val="20"/>
                <w:szCs w:val="20"/>
              </w:rPr>
              <w:t>§136</w:t>
            </w:r>
            <w:r>
              <w:rPr>
                <w:rFonts w:asciiTheme="minorEastAsia" w:hAnsiTheme="minorEastAsia"/>
                <w:sz w:val="20"/>
                <w:szCs w:val="20"/>
              </w:rPr>
              <w:t>-</w:t>
            </w:r>
            <w:r w:rsidRPr="00923BD4">
              <w:rPr>
                <w:rFonts w:asciiTheme="minorEastAsia" w:hAnsiTheme="minorEastAsia" w:hint="eastAsia"/>
                <w:sz w:val="20"/>
                <w:szCs w:val="20"/>
              </w:rPr>
              <w:t>6</w:t>
            </w:r>
          </w:p>
        </w:tc>
      </w:tr>
      <w:tr w:rsidR="00923BD4" w:rsidRPr="002A204D" w:rsidTr="002A204D">
        <w:trPr>
          <w:trHeight w:val="670"/>
        </w:trPr>
        <w:tc>
          <w:tcPr>
            <w:tcW w:w="1417" w:type="dxa"/>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‘16. 2. 24.</w:t>
            </w:r>
          </w:p>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 3. 4.</w:t>
            </w:r>
          </w:p>
        </w:tc>
        <w:tc>
          <w:tcPr>
            <w:tcW w:w="4168" w:type="dxa"/>
            <w:tcBorders>
              <w:top w:val="single" w:sz="6" w:space="0" w:color="000000"/>
              <w:left w:val="single" w:sz="6" w:space="0" w:color="000000"/>
              <w:bottom w:val="single" w:sz="6" w:space="0" w:color="000000"/>
              <w:right w:val="single" w:sz="6" w:space="0" w:color="000000"/>
            </w:tcBorders>
            <w:shd w:val="clear" w:color="auto" w:fill="FAFABF"/>
            <w:tcMar>
              <w:top w:w="28" w:type="dxa"/>
              <w:left w:w="28" w:type="dxa"/>
              <w:bottom w:w="28" w:type="dxa"/>
              <w:right w:w="28" w:type="dxa"/>
            </w:tcMar>
            <w:vAlign w:val="center"/>
          </w:tcPr>
          <w:p w:rsidR="00923BD4" w:rsidRPr="002A204D" w:rsidRDefault="00923BD4" w:rsidP="00923BD4">
            <w:pPr>
              <w:shd w:val="clear" w:color="auto" w:fill="FAFABF"/>
              <w:spacing w:line="200" w:lineRule="atLeast"/>
              <w:rPr>
                <w:rFonts w:asciiTheme="minorEastAsia" w:hAnsiTheme="minorEastAsia"/>
                <w:sz w:val="20"/>
                <w:szCs w:val="20"/>
              </w:rPr>
            </w:pPr>
            <w:r w:rsidRPr="002A204D">
              <w:rPr>
                <w:rFonts w:asciiTheme="minorEastAsia" w:hAnsiTheme="minorEastAsia" w:cs="맑은 고딕"/>
                <w:b/>
                <w:bCs/>
                <w:sz w:val="20"/>
                <w:szCs w:val="20"/>
              </w:rPr>
              <w:t>Preparation of overseas voter register, etc.</w:t>
            </w:r>
          </w:p>
        </w:tc>
        <w:tc>
          <w:tcPr>
            <w:tcW w:w="240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From 49 days to 40 days prior to election day</w:t>
            </w:r>
          </w:p>
        </w:tc>
        <w:tc>
          <w:tcPr>
            <w:tcW w:w="1370" w:type="dxa"/>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8,9</w:t>
            </w:r>
          </w:p>
          <w:p w:rsidR="00923BD4" w:rsidRPr="00923BD4" w:rsidRDefault="00923BD4" w:rsidP="002D0640">
            <w:pPr>
              <w:rPr>
                <w:rFonts w:asciiTheme="minorEastAsia" w:hAnsiTheme="minorEastAsia"/>
                <w:sz w:val="20"/>
                <w:szCs w:val="20"/>
              </w:rPr>
            </w:pPr>
            <w:r>
              <w:rPr>
                <w:rFonts w:asciiTheme="minorEastAsia" w:hAnsiTheme="minorEastAsia"/>
                <w:sz w:val="20"/>
                <w:szCs w:val="20"/>
              </w:rPr>
              <w:t>Rule</w:t>
            </w:r>
            <w:r w:rsidRPr="00923BD4">
              <w:rPr>
                <w:rFonts w:asciiTheme="minorEastAsia" w:hAnsiTheme="minorEastAsia" w:hint="eastAsia"/>
                <w:sz w:val="20"/>
                <w:szCs w:val="20"/>
              </w:rPr>
              <w:t>§136</w:t>
            </w:r>
            <w:r>
              <w:rPr>
                <w:rFonts w:asciiTheme="minorEastAsia" w:hAnsiTheme="minorEastAsia"/>
                <w:sz w:val="20"/>
                <w:szCs w:val="20"/>
              </w:rPr>
              <w:t>-</w:t>
            </w:r>
            <w:r w:rsidRPr="00923BD4">
              <w:rPr>
                <w:rFonts w:asciiTheme="minorEastAsia" w:hAnsiTheme="minorEastAsia" w:hint="eastAsia"/>
                <w:sz w:val="20"/>
                <w:szCs w:val="20"/>
              </w:rPr>
              <w:t>8,9</w:t>
            </w:r>
          </w:p>
        </w:tc>
      </w:tr>
      <w:tr w:rsidR="00923BD4" w:rsidRPr="002A204D" w:rsidTr="002A204D">
        <w:trPr>
          <w:trHeight w:val="662"/>
        </w:trPr>
        <w:tc>
          <w:tcPr>
            <w:tcW w:w="1417" w:type="dxa"/>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 xml:space="preserve">’16. 3. 5. </w:t>
            </w:r>
          </w:p>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 3. 9.</w:t>
            </w:r>
          </w:p>
        </w:tc>
        <w:tc>
          <w:tcPr>
            <w:tcW w:w="41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Inspection and complaint of overseas voter register</w:t>
            </w:r>
          </w:p>
        </w:tc>
        <w:tc>
          <w:tcPr>
            <w:tcW w:w="240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From 39 days to 35 days prior to election day</w:t>
            </w:r>
          </w:p>
        </w:tc>
        <w:tc>
          <w:tcPr>
            <w:tcW w:w="1370" w:type="dxa"/>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10,11</w:t>
            </w:r>
          </w:p>
        </w:tc>
      </w:tr>
      <w:tr w:rsidR="00923BD4" w:rsidRPr="002A204D" w:rsidTr="002A204D">
        <w:trPr>
          <w:trHeight w:val="670"/>
        </w:trPr>
        <w:tc>
          <w:tcPr>
            <w:tcW w:w="1417" w:type="dxa"/>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‘16. 3. 10.</w:t>
            </w:r>
          </w:p>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 3. 13.</w:t>
            </w:r>
          </w:p>
        </w:tc>
        <w:tc>
          <w:tcPr>
            <w:tcW w:w="41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Reapplication of absentee on overseas voter register, etc.</w:t>
            </w:r>
          </w:p>
        </w:tc>
        <w:tc>
          <w:tcPr>
            <w:tcW w:w="240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From 34 days to 31 days prior to election day</w:t>
            </w:r>
          </w:p>
        </w:tc>
        <w:tc>
          <w:tcPr>
            <w:tcW w:w="1370" w:type="dxa"/>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11</w:t>
            </w:r>
            <w:r w:rsidRPr="00923BD4">
              <w:rPr>
                <w:rFonts w:asciiTheme="minorEastAsia" w:hAnsiTheme="minorEastAsia"/>
                <w:sz w:val="20"/>
                <w:szCs w:val="20"/>
              </w:rPr>
              <w:t>③</w:t>
            </w:r>
          </w:p>
          <w:p w:rsidR="00923BD4" w:rsidRPr="00923BD4" w:rsidRDefault="00923BD4" w:rsidP="002D0640">
            <w:pPr>
              <w:rPr>
                <w:rFonts w:asciiTheme="minorEastAsia" w:hAnsiTheme="minorEastAsia"/>
                <w:sz w:val="20"/>
                <w:szCs w:val="20"/>
              </w:rPr>
            </w:pPr>
            <w:r>
              <w:rPr>
                <w:rFonts w:asciiTheme="minorEastAsia" w:hAnsiTheme="minorEastAsia"/>
                <w:sz w:val="20"/>
                <w:szCs w:val="20"/>
              </w:rPr>
              <w:t>Rule</w:t>
            </w:r>
            <w:r w:rsidRPr="00923BD4">
              <w:rPr>
                <w:rFonts w:asciiTheme="minorEastAsia" w:hAnsiTheme="minorEastAsia" w:hint="eastAsia"/>
                <w:sz w:val="20"/>
                <w:szCs w:val="20"/>
              </w:rPr>
              <w:t>§136</w:t>
            </w:r>
            <w:r>
              <w:rPr>
                <w:rFonts w:asciiTheme="minorEastAsia" w:hAnsiTheme="minorEastAsia"/>
                <w:sz w:val="20"/>
                <w:szCs w:val="20"/>
              </w:rPr>
              <w:t>-</w:t>
            </w:r>
            <w:r w:rsidRPr="00923BD4">
              <w:rPr>
                <w:rFonts w:asciiTheme="minorEastAsia" w:hAnsiTheme="minorEastAsia" w:hint="eastAsia"/>
                <w:sz w:val="20"/>
                <w:szCs w:val="20"/>
              </w:rPr>
              <w:t>10</w:t>
            </w:r>
            <w:r w:rsidRPr="00923BD4">
              <w:rPr>
                <w:rFonts w:asciiTheme="minorEastAsia" w:hAnsiTheme="minorEastAsia"/>
                <w:sz w:val="20"/>
                <w:szCs w:val="20"/>
              </w:rPr>
              <w:t>②</w:t>
            </w:r>
          </w:p>
        </w:tc>
      </w:tr>
      <w:tr w:rsidR="00923BD4" w:rsidRPr="002A204D" w:rsidTr="002A204D">
        <w:trPr>
          <w:trHeight w:val="662"/>
        </w:trPr>
        <w:tc>
          <w:tcPr>
            <w:tcW w:w="1417" w:type="dxa"/>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‘16. 3. 14.</w:t>
            </w:r>
          </w:p>
        </w:tc>
        <w:tc>
          <w:tcPr>
            <w:tcW w:w="4168" w:type="dxa"/>
            <w:tcBorders>
              <w:top w:val="single" w:sz="6" w:space="0" w:color="000000"/>
              <w:left w:val="single" w:sz="6" w:space="0" w:color="000000"/>
              <w:bottom w:val="single" w:sz="6" w:space="0" w:color="000000"/>
              <w:right w:val="single" w:sz="6" w:space="0" w:color="000000"/>
            </w:tcBorders>
            <w:shd w:val="clear" w:color="auto" w:fill="FAFABF"/>
            <w:tcMar>
              <w:top w:w="28" w:type="dxa"/>
              <w:left w:w="28" w:type="dxa"/>
              <w:bottom w:w="28" w:type="dxa"/>
              <w:right w:w="28" w:type="dxa"/>
            </w:tcMar>
            <w:vAlign w:val="center"/>
          </w:tcPr>
          <w:p w:rsidR="00923BD4" w:rsidRPr="002A204D" w:rsidRDefault="00923BD4" w:rsidP="00923BD4">
            <w:pPr>
              <w:shd w:val="clear" w:color="auto" w:fill="FAFABF"/>
              <w:spacing w:line="200" w:lineRule="atLeast"/>
              <w:rPr>
                <w:rFonts w:asciiTheme="minorEastAsia" w:hAnsiTheme="minorEastAsia"/>
                <w:sz w:val="20"/>
                <w:szCs w:val="20"/>
              </w:rPr>
            </w:pPr>
            <w:r w:rsidRPr="002A204D">
              <w:rPr>
                <w:rFonts w:asciiTheme="minorEastAsia" w:hAnsiTheme="minorEastAsia" w:cs="맑은 고딕"/>
                <w:b/>
                <w:bCs/>
                <w:sz w:val="20"/>
                <w:szCs w:val="20"/>
              </w:rPr>
              <w:t>Confirmation of overseas voter register</w:t>
            </w:r>
          </w:p>
        </w:tc>
        <w:tc>
          <w:tcPr>
            <w:tcW w:w="240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30 days prior to election day</w:t>
            </w:r>
          </w:p>
        </w:tc>
        <w:tc>
          <w:tcPr>
            <w:tcW w:w="1370" w:type="dxa"/>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13</w:t>
            </w:r>
            <w:r w:rsidRPr="00923BD4">
              <w:rPr>
                <w:rFonts w:asciiTheme="minorEastAsia" w:hAnsiTheme="minorEastAsia"/>
                <w:sz w:val="20"/>
                <w:szCs w:val="20"/>
              </w:rPr>
              <w:t>①</w:t>
            </w:r>
          </w:p>
        </w:tc>
      </w:tr>
      <w:tr w:rsidR="00923BD4" w:rsidRPr="002A204D" w:rsidTr="002A204D">
        <w:trPr>
          <w:trHeight w:val="668"/>
        </w:trPr>
        <w:tc>
          <w:tcPr>
            <w:tcW w:w="1417" w:type="dxa"/>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‘16. 3. 24.</w:t>
            </w:r>
          </w:p>
        </w:tc>
        <w:tc>
          <w:tcPr>
            <w:tcW w:w="41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sz w:val="20"/>
                <w:szCs w:val="20"/>
              </w:rPr>
              <w:t>Announcement of overseas polling stations location, operating period, etc.</w:t>
            </w:r>
          </w:p>
        </w:tc>
        <w:tc>
          <w:tcPr>
            <w:tcW w:w="240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20 days prior to election day</w:t>
            </w:r>
          </w:p>
        </w:tc>
        <w:tc>
          <w:tcPr>
            <w:tcW w:w="1370" w:type="dxa"/>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17</w:t>
            </w:r>
            <w:r w:rsidRPr="00923BD4">
              <w:rPr>
                <w:rFonts w:asciiTheme="minorEastAsia" w:hAnsiTheme="minorEastAsia"/>
                <w:sz w:val="20"/>
                <w:szCs w:val="20"/>
              </w:rPr>
              <w:t>③④</w:t>
            </w:r>
          </w:p>
        </w:tc>
      </w:tr>
      <w:tr w:rsidR="00923BD4" w:rsidRPr="002A204D" w:rsidTr="002A204D">
        <w:trPr>
          <w:trHeight w:val="668"/>
        </w:trPr>
        <w:tc>
          <w:tcPr>
            <w:tcW w:w="1417" w:type="dxa"/>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‘16. 3. 27.</w:t>
            </w:r>
          </w:p>
        </w:tc>
        <w:tc>
          <w:tcPr>
            <w:tcW w:w="41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Report of overseas polling stations' election observers</w:t>
            </w:r>
          </w:p>
        </w:tc>
        <w:tc>
          <w:tcPr>
            <w:tcW w:w="240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17 days prior to election day</w:t>
            </w:r>
          </w:p>
        </w:tc>
        <w:tc>
          <w:tcPr>
            <w:tcW w:w="1370" w:type="dxa"/>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20</w:t>
            </w:r>
            <w:r w:rsidRPr="00923BD4">
              <w:rPr>
                <w:rFonts w:asciiTheme="minorEastAsia" w:hAnsiTheme="minorEastAsia"/>
                <w:sz w:val="20"/>
                <w:szCs w:val="20"/>
              </w:rPr>
              <w:t>②</w:t>
            </w:r>
          </w:p>
        </w:tc>
      </w:tr>
      <w:tr w:rsidR="00923BD4" w:rsidRPr="002A204D" w:rsidTr="002A204D">
        <w:trPr>
          <w:trHeight w:val="649"/>
        </w:trPr>
        <w:tc>
          <w:tcPr>
            <w:tcW w:w="1417" w:type="dxa"/>
            <w:vMerge w:val="restar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‘16. 3. 30.</w:t>
            </w:r>
          </w:p>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 4. 4.</w:t>
            </w:r>
          </w:p>
        </w:tc>
        <w:tc>
          <w:tcPr>
            <w:tcW w:w="4168" w:type="dxa"/>
            <w:tcBorders>
              <w:top w:val="single" w:sz="6" w:space="0" w:color="000000"/>
              <w:left w:val="single" w:sz="6" w:space="0" w:color="000000"/>
              <w:bottom w:val="dotted"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sz w:val="20"/>
                <w:szCs w:val="20"/>
              </w:rPr>
              <w:t>Installation/operation of overseas polling stations</w:t>
            </w:r>
          </w:p>
        </w:tc>
        <w:tc>
          <w:tcPr>
            <w:tcW w:w="2403"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From 14 days to 9 days prior to election day</w:t>
            </w:r>
          </w:p>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Within 6 days of the period</w:t>
            </w:r>
          </w:p>
        </w:tc>
        <w:tc>
          <w:tcPr>
            <w:tcW w:w="1370" w:type="dxa"/>
            <w:vMerge w:val="restar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17</w:t>
            </w:r>
            <w:r w:rsidRPr="00923BD4">
              <w:rPr>
                <w:rFonts w:asciiTheme="minorEastAsia" w:hAnsiTheme="minorEastAsia"/>
                <w:sz w:val="20"/>
                <w:szCs w:val="20"/>
              </w:rPr>
              <w:t>①</w:t>
            </w:r>
          </w:p>
          <w:p w:rsidR="00923BD4" w:rsidRPr="00923BD4" w:rsidRDefault="00923BD4" w:rsidP="002D0640">
            <w:pPr>
              <w:rPr>
                <w:rFonts w:asciiTheme="minorEastAsia" w:hAnsiTheme="minorEastAsia"/>
                <w:sz w:val="20"/>
                <w:szCs w:val="20"/>
              </w:rPr>
            </w:pPr>
            <w:r>
              <w:rPr>
                <w:rFonts w:asciiTheme="minorEastAsia" w:hAnsiTheme="minorEastAsia"/>
                <w:sz w:val="20"/>
                <w:szCs w:val="20"/>
              </w:rPr>
              <w:t>Rule</w:t>
            </w:r>
            <w:r w:rsidRPr="00923BD4">
              <w:rPr>
                <w:rFonts w:asciiTheme="minorEastAsia" w:hAnsiTheme="minorEastAsia" w:hint="eastAsia"/>
                <w:sz w:val="20"/>
                <w:szCs w:val="20"/>
              </w:rPr>
              <w:t>§136</w:t>
            </w:r>
            <w:r>
              <w:rPr>
                <w:rFonts w:asciiTheme="minorEastAsia" w:hAnsiTheme="minorEastAsia"/>
                <w:sz w:val="20"/>
                <w:szCs w:val="20"/>
              </w:rPr>
              <w:t>-</w:t>
            </w:r>
            <w:r w:rsidRPr="00923BD4">
              <w:rPr>
                <w:rFonts w:asciiTheme="minorEastAsia" w:hAnsiTheme="minorEastAsia" w:hint="eastAsia"/>
                <w:sz w:val="20"/>
                <w:szCs w:val="20"/>
              </w:rPr>
              <w:t>15</w:t>
            </w:r>
          </w:p>
        </w:tc>
      </w:tr>
      <w:tr w:rsidR="00923BD4" w:rsidRPr="002A204D" w:rsidTr="002A204D">
        <w:trPr>
          <w:trHeight w:val="663"/>
        </w:trPr>
        <w:tc>
          <w:tcPr>
            <w:tcW w:w="0" w:type="auto"/>
            <w:vMerge/>
            <w:tcBorders>
              <w:top w:val="single" w:sz="6" w:space="0" w:color="000000"/>
              <w:left w:val="single" w:sz="12" w:space="0" w:color="000000"/>
              <w:bottom w:val="single" w:sz="6" w:space="0" w:color="000000"/>
              <w:right w:val="single" w:sz="6" w:space="0" w:color="000000"/>
            </w:tcBorders>
            <w:vAlign w:val="center"/>
          </w:tcPr>
          <w:p w:rsidR="00923BD4" w:rsidRPr="002A204D" w:rsidRDefault="00923BD4">
            <w:pPr>
              <w:spacing w:line="200" w:lineRule="atLeast"/>
              <w:jc w:val="both"/>
              <w:rPr>
                <w:rFonts w:asciiTheme="minorEastAsia" w:hAnsiTheme="minorEastAsia"/>
                <w:sz w:val="20"/>
                <w:szCs w:val="20"/>
              </w:rPr>
            </w:pPr>
          </w:p>
        </w:tc>
        <w:tc>
          <w:tcPr>
            <w:tcW w:w="4168" w:type="dxa"/>
            <w:tcBorders>
              <w:top w:val="dotted" w:sz="6" w:space="0" w:color="000000"/>
              <w:left w:val="single" w:sz="6" w:space="0" w:color="000000"/>
              <w:bottom w:val="single" w:sz="6" w:space="0" w:color="000000"/>
              <w:right w:val="single" w:sz="6" w:space="0" w:color="000000"/>
            </w:tcBorders>
            <w:shd w:val="clear" w:color="auto" w:fill="FAFABF"/>
            <w:tcMar>
              <w:top w:w="28" w:type="dxa"/>
              <w:left w:w="28" w:type="dxa"/>
              <w:bottom w:w="28" w:type="dxa"/>
              <w:right w:w="28" w:type="dxa"/>
            </w:tcMar>
            <w:vAlign w:val="center"/>
          </w:tcPr>
          <w:p w:rsidR="00923BD4" w:rsidRPr="002A204D" w:rsidRDefault="00923BD4" w:rsidP="00923BD4">
            <w:pPr>
              <w:shd w:val="clear" w:color="auto" w:fill="FAFABF"/>
              <w:spacing w:line="200" w:lineRule="atLeast"/>
              <w:rPr>
                <w:rFonts w:asciiTheme="minorEastAsia" w:hAnsiTheme="minorEastAsia"/>
                <w:sz w:val="20"/>
                <w:szCs w:val="20"/>
              </w:rPr>
            </w:pPr>
            <w:r w:rsidRPr="002A204D">
              <w:rPr>
                <w:rFonts w:asciiTheme="minorEastAsia" w:hAnsiTheme="minorEastAsia"/>
                <w:sz w:val="20"/>
                <w:szCs w:val="20"/>
              </w:rPr>
              <w:t>Voting at overseas polling stations (from 8 am to 8 pm daily)</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23BD4" w:rsidRPr="002A204D" w:rsidRDefault="00923BD4" w:rsidP="00923BD4">
            <w:pPr>
              <w:shd w:val="clear" w:color="auto" w:fill="FAFABF"/>
              <w:spacing w:line="200" w:lineRule="atLeast"/>
              <w:rPr>
                <w:rFonts w:asciiTheme="minorEastAsia" w:hAnsiTheme="minorEastAsia"/>
                <w:sz w:val="20"/>
                <w:szCs w:val="20"/>
              </w:rPr>
            </w:pPr>
          </w:p>
        </w:tc>
        <w:tc>
          <w:tcPr>
            <w:tcW w:w="0" w:type="auto"/>
            <w:vMerge/>
            <w:tcBorders>
              <w:top w:val="single" w:sz="6" w:space="0" w:color="000000"/>
              <w:left w:val="single" w:sz="6" w:space="0" w:color="000000"/>
              <w:bottom w:val="single" w:sz="6" w:space="0" w:color="000000"/>
              <w:right w:val="single" w:sz="12" w:space="0" w:color="000000"/>
            </w:tcBorders>
            <w:vAlign w:val="center"/>
          </w:tcPr>
          <w:p w:rsidR="00923BD4" w:rsidRPr="00923BD4" w:rsidRDefault="00923BD4">
            <w:pPr>
              <w:shd w:val="clear" w:color="auto" w:fill="FAFABF"/>
              <w:spacing w:line="200" w:lineRule="atLeast"/>
              <w:jc w:val="both"/>
              <w:rPr>
                <w:rFonts w:asciiTheme="minorEastAsia" w:hAnsiTheme="minorEastAsia"/>
                <w:sz w:val="20"/>
                <w:szCs w:val="20"/>
              </w:rPr>
            </w:pPr>
          </w:p>
        </w:tc>
      </w:tr>
      <w:tr w:rsidR="00923BD4" w:rsidRPr="002A204D" w:rsidTr="002A204D">
        <w:trPr>
          <w:trHeight w:val="642"/>
        </w:trPr>
        <w:tc>
          <w:tcPr>
            <w:tcW w:w="1417" w:type="dxa"/>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p>
        </w:tc>
        <w:tc>
          <w:tcPr>
            <w:tcW w:w="4168" w:type="dxa"/>
            <w:tcBorders>
              <w:top w:val="single" w:sz="6" w:space="0" w:color="000000"/>
              <w:left w:val="single" w:sz="6" w:space="0" w:color="000000"/>
              <w:bottom w:val="single" w:sz="6" w:space="0" w:color="000000"/>
              <w:right w:val="single" w:sz="6" w:space="0" w:color="000000"/>
            </w:tcBorders>
            <w:shd w:val="clear" w:color="auto" w:fill="FAFABF"/>
            <w:tcMar>
              <w:top w:w="28" w:type="dxa"/>
              <w:left w:w="28" w:type="dxa"/>
              <w:bottom w:w="28" w:type="dxa"/>
              <w:right w:w="28" w:type="dxa"/>
            </w:tcMar>
            <w:vAlign w:val="center"/>
          </w:tcPr>
          <w:p w:rsidR="00923BD4" w:rsidRPr="002A204D" w:rsidRDefault="00923BD4" w:rsidP="00923BD4">
            <w:pPr>
              <w:shd w:val="clear" w:color="auto" w:fill="FAFABF"/>
              <w:spacing w:line="200" w:lineRule="atLeast"/>
              <w:rPr>
                <w:rFonts w:asciiTheme="minorEastAsia" w:hAnsiTheme="minorEastAsia"/>
                <w:sz w:val="20"/>
                <w:szCs w:val="20"/>
              </w:rPr>
            </w:pPr>
            <w:r w:rsidRPr="002A204D">
              <w:rPr>
                <w:rFonts w:asciiTheme="minorEastAsia" w:hAnsiTheme="minorEastAsia" w:cs="맑은 고딕"/>
                <w:b/>
                <w:bCs/>
                <w:sz w:val="20"/>
                <w:szCs w:val="20"/>
              </w:rPr>
              <w:t>Forwarding of overseas votes, etc.</w:t>
            </w:r>
          </w:p>
        </w:tc>
        <w:tc>
          <w:tcPr>
            <w:tcW w:w="240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 xml:space="preserve">Immediately after the expiry </w:t>
            </w:r>
            <w:r>
              <w:rPr>
                <w:rFonts w:asciiTheme="minorEastAsia" w:hAnsiTheme="minorEastAsia" w:cs="맑은 고딕" w:hint="eastAsia"/>
                <w:sz w:val="20"/>
                <w:szCs w:val="20"/>
              </w:rPr>
              <w:t xml:space="preserve">of </w:t>
            </w:r>
            <w:r w:rsidRPr="002A204D">
              <w:rPr>
                <w:rFonts w:asciiTheme="minorEastAsia" w:hAnsiTheme="minorEastAsia" w:cs="맑은 고딕"/>
                <w:sz w:val="20"/>
                <w:szCs w:val="20"/>
              </w:rPr>
              <w:t>overseas voting period</w:t>
            </w:r>
          </w:p>
          <w:p w:rsidR="00923BD4" w:rsidRPr="002A204D" w:rsidRDefault="00923BD4" w:rsidP="00923BD4">
            <w:pPr>
              <w:spacing w:line="200" w:lineRule="atLeast"/>
              <w:rPr>
                <w:rFonts w:asciiTheme="minorEastAsia" w:hAnsiTheme="minorEastAsia"/>
                <w:sz w:val="20"/>
                <w:szCs w:val="20"/>
              </w:rPr>
            </w:pPr>
          </w:p>
        </w:tc>
        <w:tc>
          <w:tcPr>
            <w:tcW w:w="1370" w:type="dxa"/>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§218</w:t>
            </w:r>
            <w:r>
              <w:rPr>
                <w:rFonts w:asciiTheme="minorEastAsia" w:hAnsiTheme="minorEastAsia"/>
                <w:sz w:val="20"/>
                <w:szCs w:val="20"/>
              </w:rPr>
              <w:t>-</w:t>
            </w:r>
            <w:r w:rsidRPr="00923BD4">
              <w:rPr>
                <w:rFonts w:asciiTheme="minorEastAsia" w:hAnsiTheme="minorEastAsia" w:hint="eastAsia"/>
                <w:sz w:val="20"/>
                <w:szCs w:val="20"/>
              </w:rPr>
              <w:t>21</w:t>
            </w:r>
            <w:r w:rsidRPr="00923BD4">
              <w:rPr>
                <w:rFonts w:asciiTheme="minorEastAsia" w:hAnsiTheme="minorEastAsia"/>
                <w:sz w:val="20"/>
                <w:szCs w:val="20"/>
              </w:rPr>
              <w:t>②</w:t>
            </w:r>
          </w:p>
          <w:p w:rsidR="00923BD4" w:rsidRPr="00923BD4" w:rsidRDefault="00923BD4" w:rsidP="002D0640">
            <w:pPr>
              <w:rPr>
                <w:rFonts w:asciiTheme="minorEastAsia" w:hAnsiTheme="minorEastAsia"/>
                <w:sz w:val="20"/>
                <w:szCs w:val="20"/>
              </w:rPr>
            </w:pPr>
            <w:r>
              <w:rPr>
                <w:rFonts w:asciiTheme="minorEastAsia" w:hAnsiTheme="minorEastAsia"/>
                <w:sz w:val="20"/>
                <w:szCs w:val="20"/>
              </w:rPr>
              <w:t>Rule</w:t>
            </w:r>
            <w:r w:rsidRPr="00923BD4">
              <w:rPr>
                <w:rFonts w:asciiTheme="minorEastAsia" w:hAnsiTheme="minorEastAsia" w:hint="eastAsia"/>
                <w:sz w:val="20"/>
                <w:szCs w:val="20"/>
              </w:rPr>
              <w:t>§136</w:t>
            </w:r>
            <w:r>
              <w:rPr>
                <w:rFonts w:asciiTheme="minorEastAsia" w:hAnsiTheme="minorEastAsia"/>
                <w:sz w:val="20"/>
                <w:szCs w:val="20"/>
              </w:rPr>
              <w:t>-</w:t>
            </w:r>
            <w:r w:rsidRPr="00923BD4">
              <w:rPr>
                <w:rFonts w:asciiTheme="minorEastAsia" w:hAnsiTheme="minorEastAsia" w:hint="eastAsia"/>
                <w:sz w:val="20"/>
                <w:szCs w:val="20"/>
              </w:rPr>
              <w:t>23</w:t>
            </w:r>
          </w:p>
        </w:tc>
      </w:tr>
      <w:tr w:rsidR="00923BD4" w:rsidRPr="002A204D" w:rsidTr="002A204D">
        <w:trPr>
          <w:trHeight w:val="499"/>
        </w:trPr>
        <w:tc>
          <w:tcPr>
            <w:tcW w:w="1417" w:type="dxa"/>
            <w:vMerge w:val="restart"/>
            <w:tcBorders>
              <w:top w:val="single" w:sz="6" w:space="0" w:color="000000"/>
              <w:left w:val="single" w:sz="12" w:space="0" w:color="000000"/>
              <w:bottom w:val="single" w:sz="12" w:space="0" w:color="000000"/>
              <w:right w:val="single" w:sz="6" w:space="0" w:color="000000"/>
            </w:tcBorders>
            <w:tcMar>
              <w:top w:w="28" w:type="dxa"/>
              <w:left w:w="28" w:type="dxa"/>
              <w:bottom w:w="28" w:type="dxa"/>
              <w:right w:w="28" w:type="dxa"/>
            </w:tcMar>
            <w:vAlign w:val="center"/>
          </w:tcPr>
          <w:p w:rsidR="00923BD4" w:rsidRPr="002A204D" w:rsidRDefault="00923BD4" w:rsidP="002D0640">
            <w:pPr>
              <w:rPr>
                <w:rFonts w:asciiTheme="minorEastAsia" w:hAnsiTheme="minorEastAsia"/>
                <w:sz w:val="20"/>
                <w:szCs w:val="20"/>
              </w:rPr>
            </w:pPr>
            <w:r w:rsidRPr="002A204D">
              <w:rPr>
                <w:rFonts w:asciiTheme="minorEastAsia" w:hAnsiTheme="minorEastAsia" w:hint="eastAsia"/>
                <w:sz w:val="20"/>
                <w:szCs w:val="20"/>
              </w:rPr>
              <w:t xml:space="preserve">’16. 4. 13. </w:t>
            </w:r>
          </w:p>
        </w:tc>
        <w:tc>
          <w:tcPr>
            <w:tcW w:w="4168" w:type="dxa"/>
            <w:vMerge w:val="restart"/>
            <w:tcBorders>
              <w:top w:val="single" w:sz="6" w:space="0" w:color="000000"/>
              <w:left w:val="single" w:sz="6" w:space="0" w:color="000000"/>
              <w:bottom w:val="dotted" w:sz="6"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Voting in Korea</w:t>
            </w:r>
          </w:p>
        </w:tc>
        <w:tc>
          <w:tcPr>
            <w:tcW w:w="2403" w:type="dxa"/>
            <w:vMerge w:val="restart"/>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923BD4" w:rsidRPr="002A204D" w:rsidRDefault="00923BD4" w:rsidP="00923BD4">
            <w:pPr>
              <w:spacing w:line="200" w:lineRule="atLeast"/>
              <w:rPr>
                <w:rFonts w:asciiTheme="minorEastAsia" w:hAnsiTheme="minorEastAsia"/>
                <w:sz w:val="20"/>
                <w:szCs w:val="20"/>
              </w:rPr>
            </w:pPr>
            <w:r w:rsidRPr="002A204D">
              <w:rPr>
                <w:rFonts w:asciiTheme="minorEastAsia" w:hAnsiTheme="minorEastAsia" w:cs="맑은 고딕"/>
                <w:sz w:val="20"/>
                <w:szCs w:val="20"/>
              </w:rPr>
              <w:t>Election day</w:t>
            </w:r>
          </w:p>
        </w:tc>
        <w:tc>
          <w:tcPr>
            <w:tcW w:w="1370" w:type="dxa"/>
            <w:tcBorders>
              <w:top w:val="single" w:sz="6" w:space="0" w:color="000000"/>
              <w:left w:val="single" w:sz="6" w:space="0" w:color="000000"/>
              <w:bottom w:val="dotted" w:sz="6"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§155</w:t>
            </w:r>
          </w:p>
        </w:tc>
      </w:tr>
      <w:tr w:rsidR="00923BD4" w:rsidRPr="002A204D" w:rsidTr="002A204D">
        <w:trPr>
          <w:trHeight w:val="415"/>
        </w:trPr>
        <w:tc>
          <w:tcPr>
            <w:tcW w:w="0" w:type="auto"/>
            <w:vMerge/>
            <w:tcBorders>
              <w:top w:val="single" w:sz="6" w:space="0" w:color="000000"/>
              <w:left w:val="single" w:sz="12" w:space="0" w:color="000000"/>
              <w:bottom w:val="single" w:sz="12" w:space="0" w:color="000000"/>
              <w:right w:val="single" w:sz="6" w:space="0" w:color="000000"/>
            </w:tcBorders>
            <w:vAlign w:val="center"/>
          </w:tcPr>
          <w:p w:rsidR="00923BD4" w:rsidRPr="002A204D" w:rsidRDefault="00923BD4">
            <w:pPr>
              <w:spacing w:line="200" w:lineRule="atLeast"/>
              <w:jc w:val="both"/>
              <w:rPr>
                <w:rFonts w:asciiTheme="minorEastAsia" w:hAnsiTheme="minorEastAsia"/>
                <w:sz w:val="20"/>
                <w:szCs w:val="20"/>
              </w:rPr>
            </w:pPr>
          </w:p>
        </w:tc>
        <w:tc>
          <w:tcPr>
            <w:tcW w:w="0" w:type="auto"/>
            <w:vMerge/>
            <w:tcBorders>
              <w:top w:val="single" w:sz="6" w:space="0" w:color="000000"/>
              <w:left w:val="single" w:sz="6" w:space="0" w:color="000000"/>
              <w:bottom w:val="dotted" w:sz="6" w:space="0" w:color="000000"/>
              <w:right w:val="single" w:sz="6" w:space="0" w:color="000000"/>
            </w:tcBorders>
            <w:vAlign w:val="center"/>
          </w:tcPr>
          <w:p w:rsidR="00923BD4" w:rsidRPr="002A204D" w:rsidRDefault="00923BD4">
            <w:pPr>
              <w:spacing w:line="200" w:lineRule="atLeast"/>
              <w:jc w:val="both"/>
              <w:rPr>
                <w:rFonts w:asciiTheme="minorEastAsia" w:hAnsiTheme="minorEastAsia"/>
                <w:sz w:val="20"/>
                <w:szCs w:val="20"/>
              </w:rPr>
            </w:pPr>
          </w:p>
        </w:tc>
        <w:tc>
          <w:tcPr>
            <w:tcW w:w="0" w:type="auto"/>
            <w:vMerge/>
            <w:tcBorders>
              <w:top w:val="single" w:sz="6" w:space="0" w:color="000000"/>
              <w:left w:val="single" w:sz="6" w:space="0" w:color="000000"/>
              <w:bottom w:val="single" w:sz="12" w:space="0" w:color="000000"/>
              <w:right w:val="single" w:sz="6" w:space="0" w:color="000000"/>
            </w:tcBorders>
            <w:vAlign w:val="center"/>
          </w:tcPr>
          <w:p w:rsidR="00923BD4" w:rsidRPr="002A204D" w:rsidRDefault="00923BD4">
            <w:pPr>
              <w:spacing w:line="200" w:lineRule="atLeast"/>
              <w:jc w:val="both"/>
              <w:rPr>
                <w:rFonts w:asciiTheme="minorEastAsia" w:hAnsiTheme="minorEastAsia"/>
                <w:sz w:val="20"/>
                <w:szCs w:val="20"/>
              </w:rPr>
            </w:pPr>
          </w:p>
        </w:tc>
        <w:tc>
          <w:tcPr>
            <w:tcW w:w="1370" w:type="dxa"/>
            <w:vMerge w:val="restart"/>
            <w:tcBorders>
              <w:top w:val="dotted" w:sz="6" w:space="0" w:color="000000"/>
              <w:left w:val="single" w:sz="6" w:space="0" w:color="000000"/>
              <w:bottom w:val="single" w:sz="12" w:space="0" w:color="000000"/>
              <w:right w:val="single" w:sz="12" w:space="0" w:color="000000"/>
            </w:tcBorders>
            <w:tcMar>
              <w:top w:w="28" w:type="dxa"/>
              <w:left w:w="28" w:type="dxa"/>
              <w:bottom w:w="28" w:type="dxa"/>
              <w:right w:w="28" w:type="dxa"/>
            </w:tcMar>
            <w:vAlign w:val="center"/>
          </w:tcPr>
          <w:p w:rsidR="00923BD4" w:rsidRPr="00923BD4" w:rsidRDefault="00923BD4" w:rsidP="002D0640">
            <w:pPr>
              <w:rPr>
                <w:rFonts w:asciiTheme="minorEastAsia" w:hAnsiTheme="minorEastAsia"/>
                <w:sz w:val="20"/>
                <w:szCs w:val="20"/>
              </w:rPr>
            </w:pPr>
            <w:r>
              <w:rPr>
                <w:rFonts w:asciiTheme="minorEastAsia" w:hAnsiTheme="minorEastAsia"/>
                <w:sz w:val="20"/>
                <w:szCs w:val="20"/>
              </w:rPr>
              <w:t>Law</w:t>
            </w:r>
            <w:r w:rsidRPr="00923BD4">
              <w:rPr>
                <w:rFonts w:asciiTheme="minorEastAsia" w:hAnsiTheme="minorEastAsia" w:hint="eastAsia"/>
                <w:sz w:val="20"/>
                <w:szCs w:val="20"/>
              </w:rPr>
              <w:t>§176</w:t>
            </w:r>
          </w:p>
          <w:p w:rsidR="00923BD4" w:rsidRPr="00923BD4" w:rsidRDefault="00923BD4" w:rsidP="002D0640">
            <w:pPr>
              <w:rPr>
                <w:rFonts w:asciiTheme="minorEastAsia" w:hAnsiTheme="minorEastAsia"/>
                <w:sz w:val="20"/>
                <w:szCs w:val="20"/>
              </w:rPr>
            </w:pPr>
            <w:r>
              <w:rPr>
                <w:rFonts w:asciiTheme="minorEastAsia" w:hAnsiTheme="minorEastAsia"/>
                <w:sz w:val="20"/>
                <w:szCs w:val="20"/>
              </w:rPr>
              <w:t>Rule</w:t>
            </w:r>
            <w:r w:rsidRPr="00923BD4">
              <w:rPr>
                <w:rFonts w:asciiTheme="minorEastAsia" w:hAnsiTheme="minorEastAsia" w:hint="eastAsia"/>
                <w:sz w:val="20"/>
                <w:szCs w:val="20"/>
              </w:rPr>
              <w:t>§95</w:t>
            </w:r>
            <w:r>
              <w:rPr>
                <w:rFonts w:asciiTheme="minorEastAsia" w:hAnsiTheme="minorEastAsia"/>
                <w:sz w:val="20"/>
                <w:szCs w:val="20"/>
              </w:rPr>
              <w:t>-</w:t>
            </w:r>
            <w:r w:rsidRPr="00923BD4">
              <w:rPr>
                <w:rFonts w:asciiTheme="minorEastAsia" w:hAnsiTheme="minorEastAsia" w:hint="eastAsia"/>
                <w:sz w:val="20"/>
                <w:szCs w:val="20"/>
              </w:rPr>
              <w:t>2</w:t>
            </w:r>
          </w:p>
        </w:tc>
      </w:tr>
      <w:tr w:rsidR="00797646" w:rsidRPr="002A204D" w:rsidTr="002A204D">
        <w:trPr>
          <w:trHeight w:val="594"/>
        </w:trPr>
        <w:tc>
          <w:tcPr>
            <w:tcW w:w="0" w:type="auto"/>
            <w:vMerge/>
            <w:tcBorders>
              <w:top w:val="single" w:sz="6" w:space="0" w:color="000000"/>
              <w:left w:val="single" w:sz="12" w:space="0" w:color="000000"/>
              <w:bottom w:val="single" w:sz="12" w:space="0" w:color="000000"/>
              <w:right w:val="single" w:sz="6" w:space="0" w:color="000000"/>
            </w:tcBorders>
            <w:vAlign w:val="center"/>
          </w:tcPr>
          <w:p w:rsidR="00797646" w:rsidRPr="002A204D" w:rsidRDefault="00797646">
            <w:pPr>
              <w:spacing w:line="200" w:lineRule="atLeast"/>
              <w:jc w:val="both"/>
              <w:rPr>
                <w:rFonts w:asciiTheme="minorEastAsia" w:hAnsiTheme="minorEastAsia"/>
                <w:sz w:val="20"/>
                <w:szCs w:val="20"/>
              </w:rPr>
            </w:pPr>
          </w:p>
        </w:tc>
        <w:tc>
          <w:tcPr>
            <w:tcW w:w="4168" w:type="dxa"/>
            <w:tcBorders>
              <w:top w:val="dotted"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Ballot count (domestic and overseas votes)</w:t>
            </w:r>
          </w:p>
        </w:tc>
        <w:tc>
          <w:tcPr>
            <w:tcW w:w="0" w:type="auto"/>
            <w:vMerge/>
            <w:tcBorders>
              <w:top w:val="single" w:sz="6" w:space="0" w:color="000000"/>
              <w:left w:val="single" w:sz="6" w:space="0" w:color="000000"/>
              <w:bottom w:val="single" w:sz="12" w:space="0" w:color="000000"/>
              <w:right w:val="single" w:sz="6" w:space="0" w:color="000000"/>
            </w:tcBorders>
            <w:vAlign w:val="center"/>
          </w:tcPr>
          <w:p w:rsidR="00797646" w:rsidRPr="002A204D" w:rsidRDefault="00797646">
            <w:pPr>
              <w:spacing w:line="200" w:lineRule="atLeast"/>
              <w:jc w:val="both"/>
              <w:rPr>
                <w:rFonts w:asciiTheme="minorEastAsia" w:hAnsiTheme="minorEastAsia"/>
                <w:sz w:val="20"/>
                <w:szCs w:val="20"/>
              </w:rPr>
            </w:pPr>
          </w:p>
        </w:tc>
        <w:tc>
          <w:tcPr>
            <w:tcW w:w="0" w:type="auto"/>
            <w:vMerge/>
            <w:tcBorders>
              <w:top w:val="dotted" w:sz="6" w:space="0" w:color="000000"/>
              <w:left w:val="single" w:sz="6" w:space="0" w:color="000000"/>
              <w:bottom w:val="single" w:sz="12" w:space="0" w:color="000000"/>
              <w:right w:val="single" w:sz="12" w:space="0" w:color="000000"/>
            </w:tcBorders>
            <w:vAlign w:val="center"/>
          </w:tcPr>
          <w:p w:rsidR="00797646" w:rsidRPr="002A204D" w:rsidRDefault="00797646">
            <w:pPr>
              <w:spacing w:line="200" w:lineRule="atLeast"/>
              <w:jc w:val="both"/>
              <w:rPr>
                <w:rFonts w:asciiTheme="minorEastAsia" w:hAnsiTheme="minorEastAsia"/>
                <w:sz w:val="20"/>
                <w:szCs w:val="20"/>
              </w:rPr>
            </w:pPr>
          </w:p>
        </w:tc>
      </w:tr>
    </w:tbl>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lastRenderedPageBreak/>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[Appendix 2]</w:t>
      </w:r>
    </w:p>
    <w:p w:rsidR="00797646" w:rsidRPr="002A204D" w:rsidRDefault="003A7F79">
      <w:pPr>
        <w:spacing w:before="100" w:line="504" w:lineRule="auto"/>
        <w:jc w:val="center"/>
        <w:rPr>
          <w:rFonts w:asciiTheme="minorEastAsia" w:hAnsiTheme="minorEastAsia"/>
          <w:b/>
          <w:sz w:val="20"/>
          <w:szCs w:val="20"/>
        </w:rPr>
      </w:pPr>
      <w:r w:rsidRPr="002A204D">
        <w:rPr>
          <w:rFonts w:asciiTheme="minorEastAsia" w:hAnsiTheme="minorEastAsia"/>
          <w:b/>
          <w:sz w:val="20"/>
          <w:szCs w:val="20"/>
        </w:rPr>
        <w:t xml:space="preserve">Status of </w:t>
      </w:r>
      <w:r w:rsidRPr="002A204D">
        <w:rPr>
          <w:rFonts w:asciiTheme="minorEastAsia" w:hAnsiTheme="minorEastAsia"/>
          <w:b/>
          <w:sz w:val="20"/>
          <w:szCs w:val="20"/>
        </w:rPr>
        <w:t>Overseas Election Commission Offices of the 20th National Assembly Election</w:t>
      </w:r>
    </w:p>
    <w:tbl>
      <w:tblPr>
        <w:tblW w:w="0" w:type="auto"/>
        <w:tblInd w:w="28" w:type="dxa"/>
        <w:tblCellMar>
          <w:left w:w="0" w:type="dxa"/>
          <w:right w:w="0" w:type="dxa"/>
        </w:tblCellMar>
        <w:tblLook w:val="0000"/>
      </w:tblPr>
      <w:tblGrid>
        <w:gridCol w:w="1380"/>
        <w:gridCol w:w="1387"/>
        <w:gridCol w:w="1387"/>
        <w:gridCol w:w="1382"/>
        <w:gridCol w:w="1436"/>
        <w:gridCol w:w="1437"/>
        <w:gridCol w:w="780"/>
      </w:tblGrid>
      <w:tr w:rsidR="00797646" w:rsidRPr="002A204D">
        <w:trPr>
          <w:trHeight w:val="543"/>
        </w:trPr>
        <w:tc>
          <w:tcPr>
            <w:tcW w:w="1380" w:type="dxa"/>
            <w:tcBorders>
              <w:top w:val="single" w:sz="12" w:space="0" w:color="000000"/>
              <w:bottom w:val="double" w:sz="6" w:space="0" w:color="000000"/>
              <w:right w:val="single" w:sz="6" w:space="0" w:color="000000"/>
            </w:tcBorders>
            <w:shd w:val="clear" w:color="auto" w:fill="FAFABF"/>
            <w:tcMar>
              <w:top w:w="28" w:type="dxa"/>
              <w:left w:w="28" w:type="dxa"/>
              <w:bottom w:w="28" w:type="dxa"/>
              <w:right w:w="28" w:type="dxa"/>
            </w:tcMar>
            <w:vAlign w:val="center"/>
          </w:tcPr>
          <w:p w:rsidR="00797646" w:rsidRPr="002A204D" w:rsidRDefault="003A7F79" w:rsidP="002A204D">
            <w:pPr>
              <w:shd w:val="clear" w:color="auto" w:fill="FAFABF"/>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Category</w:t>
            </w:r>
          </w:p>
        </w:tc>
        <w:tc>
          <w:tcPr>
            <w:tcW w:w="1387" w:type="dxa"/>
            <w:tcBorders>
              <w:top w:val="single" w:sz="12" w:space="0" w:color="000000"/>
              <w:left w:val="single" w:sz="6" w:space="0" w:color="000000"/>
              <w:bottom w:val="double" w:sz="6" w:space="0" w:color="000000"/>
              <w:right w:val="single" w:sz="6" w:space="0" w:color="000000"/>
            </w:tcBorders>
            <w:shd w:val="clear" w:color="auto" w:fill="FAFABF"/>
            <w:tcMar>
              <w:top w:w="28" w:type="dxa"/>
              <w:left w:w="28" w:type="dxa"/>
              <w:bottom w:w="28" w:type="dxa"/>
              <w:right w:w="28" w:type="dxa"/>
            </w:tcMar>
            <w:vAlign w:val="center"/>
          </w:tcPr>
          <w:p w:rsidR="00797646" w:rsidRPr="002A204D" w:rsidRDefault="003A7F79" w:rsidP="002A204D">
            <w:pPr>
              <w:shd w:val="clear" w:color="auto" w:fill="FAFABF"/>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Total</w:t>
            </w:r>
          </w:p>
        </w:tc>
        <w:tc>
          <w:tcPr>
            <w:tcW w:w="1387" w:type="dxa"/>
            <w:tcBorders>
              <w:top w:val="single" w:sz="12" w:space="0" w:color="000000"/>
              <w:left w:val="single" w:sz="6" w:space="0" w:color="000000"/>
              <w:bottom w:val="double" w:sz="6" w:space="0" w:color="000000"/>
              <w:right w:val="single" w:sz="6" w:space="0" w:color="000000"/>
            </w:tcBorders>
            <w:shd w:val="clear" w:color="auto" w:fill="FAFABF"/>
            <w:tcMar>
              <w:top w:w="28" w:type="dxa"/>
              <w:left w:w="28" w:type="dxa"/>
              <w:bottom w:w="28" w:type="dxa"/>
              <w:right w:w="28" w:type="dxa"/>
            </w:tcMar>
            <w:vAlign w:val="center"/>
          </w:tcPr>
          <w:p w:rsidR="00797646" w:rsidRPr="002A204D" w:rsidRDefault="003A7F79" w:rsidP="002A204D">
            <w:pPr>
              <w:shd w:val="clear" w:color="auto" w:fill="FAFABF"/>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Embassy</w:t>
            </w:r>
          </w:p>
        </w:tc>
        <w:tc>
          <w:tcPr>
            <w:tcW w:w="1382" w:type="dxa"/>
            <w:tcBorders>
              <w:top w:val="single" w:sz="12" w:space="0" w:color="000000"/>
              <w:left w:val="single" w:sz="6" w:space="0" w:color="000000"/>
              <w:bottom w:val="double" w:sz="6" w:space="0" w:color="000000"/>
              <w:right w:val="single" w:sz="6" w:space="0" w:color="000000"/>
            </w:tcBorders>
            <w:shd w:val="clear" w:color="auto" w:fill="FAFABF"/>
            <w:tcMar>
              <w:top w:w="28" w:type="dxa"/>
              <w:left w:w="28" w:type="dxa"/>
              <w:bottom w:w="28" w:type="dxa"/>
              <w:right w:w="28" w:type="dxa"/>
            </w:tcMar>
            <w:vAlign w:val="center"/>
          </w:tcPr>
          <w:p w:rsidR="00797646" w:rsidRPr="002A204D" w:rsidRDefault="003A7F79" w:rsidP="002A204D">
            <w:pPr>
              <w:shd w:val="clear" w:color="auto" w:fill="FAFABF"/>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Consulate General</w:t>
            </w:r>
          </w:p>
        </w:tc>
        <w:tc>
          <w:tcPr>
            <w:tcW w:w="1436" w:type="dxa"/>
            <w:tcBorders>
              <w:top w:val="single" w:sz="12" w:space="0" w:color="000000"/>
              <w:left w:val="single" w:sz="6" w:space="0" w:color="000000"/>
              <w:bottom w:val="double" w:sz="6" w:space="0" w:color="000000"/>
              <w:right w:val="single" w:sz="6" w:space="0" w:color="000000"/>
            </w:tcBorders>
            <w:shd w:val="clear" w:color="auto" w:fill="FAFABF"/>
            <w:tcMar>
              <w:top w:w="28" w:type="dxa"/>
              <w:left w:w="28" w:type="dxa"/>
              <w:bottom w:w="28" w:type="dxa"/>
              <w:right w:w="28" w:type="dxa"/>
            </w:tcMar>
            <w:vAlign w:val="center"/>
          </w:tcPr>
          <w:p w:rsidR="00797646" w:rsidRPr="002A204D" w:rsidRDefault="003A7F79" w:rsidP="002A204D">
            <w:pPr>
              <w:shd w:val="clear" w:color="auto" w:fill="FAFABF"/>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Branch Office</w:t>
            </w:r>
          </w:p>
        </w:tc>
        <w:tc>
          <w:tcPr>
            <w:tcW w:w="1437" w:type="dxa"/>
            <w:tcBorders>
              <w:top w:val="single" w:sz="12" w:space="0" w:color="000000"/>
              <w:left w:val="single" w:sz="6" w:space="0" w:color="000000"/>
              <w:bottom w:val="double" w:sz="6" w:space="0" w:color="000000"/>
              <w:right w:val="single" w:sz="6" w:space="0" w:color="000000"/>
            </w:tcBorders>
            <w:shd w:val="clear" w:color="auto" w:fill="FAFABF"/>
            <w:tcMar>
              <w:top w:w="28" w:type="dxa"/>
              <w:left w:w="28" w:type="dxa"/>
              <w:bottom w:w="28" w:type="dxa"/>
              <w:right w:w="28" w:type="dxa"/>
            </w:tcMar>
            <w:vAlign w:val="center"/>
          </w:tcPr>
          <w:p w:rsidR="00797646" w:rsidRPr="002A204D" w:rsidRDefault="002A204D" w:rsidP="002A204D">
            <w:pPr>
              <w:shd w:val="clear" w:color="auto" w:fill="FAFABF"/>
              <w:spacing w:line="200" w:lineRule="atLeast"/>
              <w:jc w:val="center"/>
              <w:rPr>
                <w:rFonts w:asciiTheme="minorEastAsia" w:hAnsiTheme="minorEastAsia"/>
                <w:sz w:val="20"/>
                <w:szCs w:val="20"/>
              </w:rPr>
            </w:pPr>
            <w:r>
              <w:rPr>
                <w:rFonts w:asciiTheme="minorEastAsia" w:hAnsiTheme="minorEastAsia" w:cs="맑은 고딕" w:hint="eastAsia"/>
                <w:b/>
                <w:bCs/>
                <w:sz w:val="20"/>
                <w:szCs w:val="20"/>
              </w:rPr>
              <w:t>Consulate</w:t>
            </w:r>
          </w:p>
        </w:tc>
        <w:tc>
          <w:tcPr>
            <w:tcW w:w="673" w:type="dxa"/>
            <w:tcBorders>
              <w:top w:val="single" w:sz="12" w:space="0" w:color="000000"/>
              <w:left w:val="single" w:sz="6" w:space="0" w:color="000000"/>
              <w:bottom w:val="double" w:sz="6" w:space="0" w:color="000000"/>
            </w:tcBorders>
            <w:shd w:val="clear" w:color="auto" w:fill="FAFABF"/>
            <w:tcMar>
              <w:top w:w="28" w:type="dxa"/>
              <w:left w:w="28" w:type="dxa"/>
              <w:bottom w:w="28" w:type="dxa"/>
              <w:right w:w="28" w:type="dxa"/>
            </w:tcMar>
            <w:vAlign w:val="center"/>
          </w:tcPr>
          <w:p w:rsidR="00797646" w:rsidRPr="002A204D" w:rsidRDefault="003A7F79" w:rsidP="002A204D">
            <w:pPr>
              <w:shd w:val="clear" w:color="auto" w:fill="FAFABF"/>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Remark</w:t>
            </w:r>
          </w:p>
        </w:tc>
      </w:tr>
      <w:tr w:rsidR="00797646" w:rsidRPr="002A204D">
        <w:trPr>
          <w:trHeight w:val="486"/>
        </w:trPr>
        <w:tc>
          <w:tcPr>
            <w:tcW w:w="1380" w:type="dxa"/>
            <w:tcBorders>
              <w:top w:val="doub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No. of Diplomatic Offices</w:t>
            </w:r>
          </w:p>
        </w:tc>
        <w:tc>
          <w:tcPr>
            <w:tcW w:w="1387" w:type="dxa"/>
            <w:tcBorders>
              <w:top w:val="doub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169</w:t>
            </w:r>
          </w:p>
        </w:tc>
        <w:tc>
          <w:tcPr>
            <w:tcW w:w="1387" w:type="dxa"/>
            <w:tcBorders>
              <w:top w:val="doub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109</w:t>
            </w:r>
          </w:p>
        </w:tc>
        <w:tc>
          <w:tcPr>
            <w:tcW w:w="1382" w:type="dxa"/>
            <w:tcBorders>
              <w:top w:val="doub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44</w:t>
            </w:r>
          </w:p>
        </w:tc>
        <w:tc>
          <w:tcPr>
            <w:tcW w:w="1436" w:type="dxa"/>
            <w:tcBorders>
              <w:top w:val="doub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5</w:t>
            </w:r>
          </w:p>
        </w:tc>
        <w:tc>
          <w:tcPr>
            <w:tcW w:w="1437" w:type="dxa"/>
            <w:tcBorders>
              <w:top w:val="doub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b/>
                <w:bCs/>
                <w:sz w:val="20"/>
                <w:szCs w:val="20"/>
              </w:rPr>
              <w:t>11</w:t>
            </w:r>
          </w:p>
        </w:tc>
        <w:tc>
          <w:tcPr>
            <w:tcW w:w="673" w:type="dxa"/>
            <w:tcBorders>
              <w:top w:val="double" w:sz="6" w:space="0" w:color="000000"/>
              <w:left w:val="single" w:sz="6" w:space="0" w:color="000000"/>
              <w:bottom w:val="single" w:sz="12" w:space="0" w:color="000000"/>
            </w:tcBorders>
            <w:tcMar>
              <w:top w:w="28" w:type="dxa"/>
              <w:left w:w="28" w:type="dxa"/>
              <w:bottom w:w="28" w:type="dxa"/>
              <w:right w:w="28" w:type="dxa"/>
            </w:tcMar>
            <w:vAlign w:val="center"/>
          </w:tcPr>
          <w:p w:rsidR="00797646" w:rsidRPr="002A204D" w:rsidRDefault="00797646" w:rsidP="002A204D">
            <w:pPr>
              <w:spacing w:line="200" w:lineRule="atLeast"/>
              <w:jc w:val="center"/>
              <w:rPr>
                <w:rFonts w:asciiTheme="minorEastAsia" w:hAnsiTheme="minorEastAsia"/>
                <w:sz w:val="20"/>
                <w:szCs w:val="20"/>
              </w:rPr>
            </w:pPr>
          </w:p>
        </w:tc>
      </w:tr>
    </w:tbl>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tbl>
      <w:tblPr>
        <w:tblW w:w="0" w:type="auto"/>
        <w:tblInd w:w="28" w:type="dxa"/>
        <w:tblCellMar>
          <w:left w:w="0" w:type="dxa"/>
          <w:right w:w="0" w:type="dxa"/>
        </w:tblCellMar>
        <w:tblLook w:val="0000"/>
      </w:tblPr>
      <w:tblGrid>
        <w:gridCol w:w="876"/>
        <w:gridCol w:w="992"/>
        <w:gridCol w:w="644"/>
        <w:gridCol w:w="6876"/>
      </w:tblGrid>
      <w:tr w:rsidR="00797646" w:rsidRPr="002A204D">
        <w:trPr>
          <w:trHeight w:val="474"/>
        </w:trPr>
        <w:tc>
          <w:tcPr>
            <w:tcW w:w="741" w:type="dxa"/>
            <w:tcBorders>
              <w:top w:val="single" w:sz="12" w:space="0" w:color="000000"/>
              <w:bottom w:val="double" w:sz="6" w:space="0" w:color="000000"/>
              <w:right w:val="single" w:sz="6" w:space="0" w:color="000000"/>
            </w:tcBorders>
            <w:shd w:val="clear" w:color="auto" w:fill="FAFABF"/>
            <w:tcMar>
              <w:top w:w="28" w:type="dxa"/>
              <w:left w:w="28" w:type="dxa"/>
              <w:bottom w:w="28" w:type="dxa"/>
              <w:right w:w="28" w:type="dxa"/>
            </w:tcMar>
            <w:vAlign w:val="center"/>
          </w:tcPr>
          <w:p w:rsidR="00797646" w:rsidRPr="002A204D" w:rsidRDefault="003A7F79">
            <w:pPr>
              <w:shd w:val="clear" w:color="auto" w:fill="FAFABF"/>
              <w:spacing w:line="200" w:lineRule="atLeast"/>
              <w:jc w:val="both"/>
              <w:rPr>
                <w:rFonts w:asciiTheme="minorEastAsia" w:hAnsiTheme="minorEastAsia"/>
                <w:sz w:val="20"/>
                <w:szCs w:val="20"/>
              </w:rPr>
            </w:pPr>
            <w:r w:rsidRPr="002A204D">
              <w:rPr>
                <w:rFonts w:asciiTheme="minorEastAsia" w:hAnsiTheme="minorEastAsia" w:cs="맑은 고딕"/>
                <w:b/>
                <w:bCs/>
                <w:sz w:val="20"/>
                <w:szCs w:val="20"/>
              </w:rPr>
              <w:t>Region</w:t>
            </w:r>
          </w:p>
        </w:tc>
        <w:tc>
          <w:tcPr>
            <w:tcW w:w="1647" w:type="dxa"/>
            <w:gridSpan w:val="2"/>
            <w:tcBorders>
              <w:top w:val="single" w:sz="12" w:space="0" w:color="000000"/>
              <w:left w:val="single" w:sz="6" w:space="0" w:color="000000"/>
              <w:bottom w:val="double" w:sz="6" w:space="0" w:color="000000"/>
              <w:right w:val="single" w:sz="6" w:space="0" w:color="000000"/>
            </w:tcBorders>
            <w:shd w:val="clear" w:color="auto" w:fill="FAFABF"/>
            <w:tcMar>
              <w:top w:w="28" w:type="dxa"/>
              <w:left w:w="28" w:type="dxa"/>
              <w:bottom w:w="28" w:type="dxa"/>
              <w:right w:w="28" w:type="dxa"/>
            </w:tcMar>
            <w:vAlign w:val="center"/>
          </w:tcPr>
          <w:p w:rsidR="00797646" w:rsidRPr="002A204D" w:rsidRDefault="003A7F79">
            <w:pPr>
              <w:shd w:val="clear" w:color="auto" w:fill="FAFABF"/>
              <w:spacing w:line="200" w:lineRule="atLeast"/>
              <w:jc w:val="both"/>
              <w:rPr>
                <w:rFonts w:asciiTheme="minorEastAsia" w:hAnsiTheme="minorEastAsia"/>
                <w:sz w:val="20"/>
                <w:szCs w:val="20"/>
              </w:rPr>
            </w:pPr>
            <w:r w:rsidRPr="002A204D">
              <w:rPr>
                <w:rFonts w:asciiTheme="minorEastAsia" w:hAnsiTheme="minorEastAsia" w:cs="맑은 고딕"/>
                <w:b/>
                <w:bCs/>
                <w:sz w:val="20"/>
                <w:szCs w:val="20"/>
              </w:rPr>
              <w:t>Category</w:t>
            </w:r>
          </w:p>
        </w:tc>
        <w:tc>
          <w:tcPr>
            <w:tcW w:w="7024" w:type="dxa"/>
            <w:tcBorders>
              <w:top w:val="single" w:sz="12" w:space="0" w:color="000000"/>
              <w:left w:val="single" w:sz="6" w:space="0" w:color="000000"/>
              <w:bottom w:val="double" w:sz="6" w:space="0" w:color="000000"/>
            </w:tcBorders>
            <w:shd w:val="clear" w:color="auto" w:fill="FAFABF"/>
            <w:tcMar>
              <w:top w:w="28" w:type="dxa"/>
              <w:left w:w="28" w:type="dxa"/>
              <w:bottom w:w="28" w:type="dxa"/>
              <w:right w:w="28" w:type="dxa"/>
            </w:tcMar>
            <w:vAlign w:val="center"/>
          </w:tcPr>
          <w:p w:rsidR="00797646" w:rsidRPr="002A204D" w:rsidRDefault="003A7F79">
            <w:pPr>
              <w:shd w:val="clear" w:color="auto" w:fill="FAFABF"/>
              <w:spacing w:line="200" w:lineRule="atLeast"/>
              <w:jc w:val="both"/>
              <w:rPr>
                <w:rFonts w:asciiTheme="minorEastAsia" w:hAnsiTheme="minorEastAsia"/>
                <w:sz w:val="20"/>
                <w:szCs w:val="20"/>
              </w:rPr>
            </w:pPr>
            <w:r w:rsidRPr="002A204D">
              <w:rPr>
                <w:rFonts w:asciiTheme="minorEastAsia" w:hAnsiTheme="minorEastAsia" w:cs="맑은 고딕"/>
                <w:b/>
                <w:bCs/>
                <w:sz w:val="20"/>
                <w:szCs w:val="20"/>
              </w:rPr>
              <w:t>Name of Diplomatic Office</w:t>
            </w:r>
          </w:p>
        </w:tc>
      </w:tr>
      <w:tr w:rsidR="00797646" w:rsidRPr="002A204D">
        <w:trPr>
          <w:trHeight w:val="940"/>
        </w:trPr>
        <w:tc>
          <w:tcPr>
            <w:tcW w:w="741" w:type="dxa"/>
            <w:vMerge w:val="restart"/>
            <w:tcBorders>
              <w:top w:val="doub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Asia</w:t>
            </w:r>
          </w:p>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(49)</w:t>
            </w:r>
          </w:p>
        </w:tc>
        <w:tc>
          <w:tcPr>
            <w:tcW w:w="993" w:type="dxa"/>
            <w:tcBorders>
              <w:top w:val="doub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Embassy</w:t>
            </w:r>
          </w:p>
        </w:tc>
        <w:tc>
          <w:tcPr>
            <w:tcW w:w="654" w:type="dxa"/>
            <w:tcBorders>
              <w:top w:val="doub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23</w:t>
            </w:r>
          </w:p>
        </w:tc>
        <w:tc>
          <w:tcPr>
            <w:tcW w:w="7024" w:type="dxa"/>
            <w:tcBorders>
              <w:top w:val="doub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Nepal, New Zealand, East Timor, Laos, Malaysia, Mongolia, Myanmar, Bangladesh, Vietnam, Brunei, Sri Lanka, Singapore, Australia, India, Indonesia, Japan, China, Cambodia, Thailand, Pakistan, Papua New Guinea, Fiji, the Philippines</w:t>
            </w:r>
          </w:p>
        </w:tc>
      </w:tr>
      <w:tr w:rsidR="00797646" w:rsidRPr="002A204D">
        <w:trPr>
          <w:trHeight w:val="940"/>
        </w:trPr>
        <w:tc>
          <w:tcPr>
            <w:tcW w:w="0" w:type="auto"/>
            <w:vMerge/>
            <w:tcBorders>
              <w:top w:val="doub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Consulate General</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21</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Japan (Kobe, Nagoya, Niigata, Sapporo, Sendai, Osaka, Yokohama, Fukuoka, Hiroshima), China (Guangzhou, Shanghai, Shenyang, Xi'an, Wuhan, Chengdu, Qingdao, Hong Kong), India (Mumbai), Vietnam (Ho Chi Minh), Australia (Sydney), India (Chennai)</w:t>
            </w:r>
          </w:p>
        </w:tc>
      </w:tr>
      <w:tr w:rsidR="00797646" w:rsidRPr="002A204D">
        <w:trPr>
          <w:trHeight w:val="354"/>
        </w:trPr>
        <w:tc>
          <w:tcPr>
            <w:tcW w:w="0" w:type="auto"/>
            <w:vMerge/>
            <w:tcBorders>
              <w:top w:val="doub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923BD4" w:rsidP="002A204D">
            <w:pPr>
              <w:spacing w:line="200" w:lineRule="atLeast"/>
              <w:jc w:val="center"/>
              <w:rPr>
                <w:rFonts w:asciiTheme="minorEastAsia" w:hAnsiTheme="minorEastAsia"/>
                <w:sz w:val="20"/>
                <w:szCs w:val="20"/>
              </w:rPr>
            </w:pPr>
            <w:r>
              <w:rPr>
                <w:rFonts w:asciiTheme="minorEastAsia" w:hAnsiTheme="minorEastAsia" w:cs="맑은 고딕"/>
                <w:sz w:val="20"/>
                <w:szCs w:val="20"/>
              </w:rPr>
              <w:t>Consulate</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4</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New Zealand (Auckland), Australia (Melbourne), Pakistan (Karachi), Philippines (Cebu)</w:t>
            </w:r>
          </w:p>
        </w:tc>
      </w:tr>
      <w:tr w:rsidR="00797646" w:rsidRPr="002A204D">
        <w:trPr>
          <w:trHeight w:val="425"/>
        </w:trPr>
        <w:tc>
          <w:tcPr>
            <w:tcW w:w="0" w:type="auto"/>
            <w:vMerge/>
            <w:tcBorders>
              <w:top w:val="doub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Branch Office</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1</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China (Dalian)</w:t>
            </w:r>
          </w:p>
        </w:tc>
      </w:tr>
      <w:tr w:rsidR="00797646" w:rsidRPr="002A204D">
        <w:trPr>
          <w:trHeight w:val="940"/>
        </w:trPr>
        <w:tc>
          <w:tcPr>
            <w:tcW w:w="741" w:type="dxa"/>
            <w:vMerge w:val="restart"/>
            <w:tcBorders>
              <w:top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Americas</w:t>
            </w:r>
          </w:p>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(38)</w:t>
            </w: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Embassy</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21</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Guatemala, Nicaragua, Dominica, Mexico, United States, Venezuela, Bolivia, Brazil, Argentina, Ecuador, El </w:t>
            </w:r>
            <w:r w:rsidRPr="002A204D">
              <w:rPr>
                <w:rFonts w:asciiTheme="minorEastAsia" w:hAnsiTheme="minorEastAsia" w:cs="맑은 고딕"/>
                <w:sz w:val="20"/>
                <w:szCs w:val="20"/>
              </w:rPr>
              <w:t>Salvador, Honduras, Uruguay, Chile, Canada, Costa Rica, Colombia, Trinidad and Tobago, Panama, Paraguay, Peru</w:t>
            </w:r>
          </w:p>
        </w:tc>
      </w:tr>
      <w:tr w:rsidR="00797646" w:rsidRPr="002A204D">
        <w:trPr>
          <w:trHeight w:val="647"/>
        </w:trPr>
        <w:tc>
          <w:tcPr>
            <w:tcW w:w="0" w:type="auto"/>
            <w:vMerge/>
            <w:tcBorders>
              <w:top w:val="sing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Consulate General</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13</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United States (New York, Los Angeles, Boston, San Francisco, Seattle, Chicago, Atlanta, Honolulu, Houston), Canada </w:t>
            </w:r>
            <w:r w:rsidRPr="002A204D">
              <w:rPr>
                <w:rFonts w:asciiTheme="minorEastAsia" w:hAnsiTheme="minorEastAsia" w:cs="맑은 고딕"/>
                <w:sz w:val="20"/>
                <w:szCs w:val="20"/>
              </w:rPr>
              <w:t>(Montreal, Vancouver and Toronto), Brazil (Sao Paulo)</w:t>
            </w:r>
          </w:p>
        </w:tc>
      </w:tr>
      <w:tr w:rsidR="00797646" w:rsidRPr="002A204D">
        <w:trPr>
          <w:trHeight w:val="395"/>
        </w:trPr>
        <w:tc>
          <w:tcPr>
            <w:tcW w:w="0" w:type="auto"/>
            <w:vMerge/>
            <w:tcBorders>
              <w:top w:val="sing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Branch Office</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3</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Seattle (Anchorage), Honolulu (</w:t>
            </w:r>
            <w:proofErr w:type="spellStart"/>
            <w:r w:rsidRPr="002A204D">
              <w:rPr>
                <w:rFonts w:asciiTheme="minorEastAsia" w:hAnsiTheme="minorEastAsia" w:cs="맑은 고딕"/>
                <w:sz w:val="20"/>
                <w:szCs w:val="20"/>
              </w:rPr>
              <w:t>Hagåtña</w:t>
            </w:r>
            <w:proofErr w:type="spellEnd"/>
            <w:r w:rsidRPr="002A204D">
              <w:rPr>
                <w:rFonts w:asciiTheme="minorEastAsia" w:hAnsiTheme="minorEastAsia" w:cs="맑은 고딕"/>
                <w:sz w:val="20"/>
                <w:szCs w:val="20"/>
              </w:rPr>
              <w:t>), Houston (Dallas)</w:t>
            </w:r>
          </w:p>
        </w:tc>
      </w:tr>
      <w:tr w:rsidR="00797646" w:rsidRPr="002A204D">
        <w:trPr>
          <w:trHeight w:val="399"/>
        </w:trPr>
        <w:tc>
          <w:tcPr>
            <w:tcW w:w="0" w:type="auto"/>
            <w:vMerge/>
            <w:tcBorders>
              <w:top w:val="sing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Consulate</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1</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Jamaica (Kingston)</w:t>
            </w:r>
          </w:p>
        </w:tc>
      </w:tr>
      <w:tr w:rsidR="00797646" w:rsidRPr="002A204D">
        <w:trPr>
          <w:trHeight w:val="1233"/>
        </w:trPr>
        <w:tc>
          <w:tcPr>
            <w:tcW w:w="741" w:type="dxa"/>
            <w:vMerge w:val="restart"/>
            <w:tcBorders>
              <w:top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lastRenderedPageBreak/>
              <w:t>Europe</w:t>
            </w:r>
          </w:p>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(46)</w:t>
            </w: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Embassy</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33</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Greece, the Netherlands, Norway, Denmark, Germany, Russia, Romania, </w:t>
            </w:r>
            <w:r w:rsidRPr="002A204D">
              <w:rPr>
                <w:rFonts w:asciiTheme="minorEastAsia" w:hAnsiTheme="minorEastAsia" w:cs="맑은 고딕"/>
                <w:sz w:val="20"/>
                <w:szCs w:val="20"/>
              </w:rPr>
              <w:t>Belgium, Belarus, Bulgaria, Serbia, Sweden, Switzerland, Spain, Slovakia, Ireland, Azerbaijan, the United Kingdom, Austria, Uzbekistan, Ukraine, Italy, the Czech Republic, Kazakhstan, Croatia, Kyrgyzstan, Turkey, Turkmenistan, Portugal, Poland, France, Fin</w:t>
            </w:r>
            <w:r w:rsidRPr="002A204D">
              <w:rPr>
                <w:rFonts w:asciiTheme="minorEastAsia" w:hAnsiTheme="minorEastAsia" w:cs="맑은 고딕"/>
                <w:sz w:val="20"/>
                <w:szCs w:val="20"/>
              </w:rPr>
              <w:t>land, Hungary</w:t>
            </w:r>
          </w:p>
        </w:tc>
      </w:tr>
      <w:tr w:rsidR="00797646" w:rsidRPr="002A204D">
        <w:trPr>
          <w:trHeight w:val="647"/>
        </w:trPr>
        <w:tc>
          <w:tcPr>
            <w:tcW w:w="0" w:type="auto"/>
            <w:vMerge/>
            <w:tcBorders>
              <w:top w:val="sing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Consulate General</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8</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Italy (Milano), Russia (Vladivostok, Irkutsk, St. Petersburg), Germany (Frankfurt and Hamburg), Turkey (Istanbul), Kazakhstan (</w:t>
            </w:r>
            <w:proofErr w:type="spellStart"/>
            <w:r w:rsidRPr="002A204D">
              <w:rPr>
                <w:rFonts w:asciiTheme="minorEastAsia" w:hAnsiTheme="minorEastAsia" w:cs="맑은 고딕"/>
                <w:sz w:val="20"/>
                <w:szCs w:val="20"/>
              </w:rPr>
              <w:t>Almaty</w:t>
            </w:r>
            <w:proofErr w:type="spellEnd"/>
            <w:r w:rsidRPr="002A204D">
              <w:rPr>
                <w:rFonts w:asciiTheme="minorEastAsia" w:hAnsiTheme="minorEastAsia" w:cs="맑은 고딕"/>
                <w:sz w:val="20"/>
                <w:szCs w:val="20"/>
              </w:rPr>
              <w:t>)</w:t>
            </w:r>
          </w:p>
        </w:tc>
      </w:tr>
      <w:tr w:rsidR="00797646" w:rsidRPr="002A204D">
        <w:trPr>
          <w:trHeight w:val="397"/>
        </w:trPr>
        <w:tc>
          <w:tcPr>
            <w:tcW w:w="0" w:type="auto"/>
            <w:vMerge/>
            <w:tcBorders>
              <w:top w:val="sing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Ex Venue</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1</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Vladivostok (</w:t>
            </w:r>
            <w:proofErr w:type="spellStart"/>
            <w:r w:rsidRPr="002A204D">
              <w:rPr>
                <w:rFonts w:asciiTheme="minorEastAsia" w:hAnsiTheme="minorEastAsia" w:cs="맑은 고딕"/>
                <w:sz w:val="20"/>
                <w:szCs w:val="20"/>
              </w:rPr>
              <w:t>Yuzhno-Sakhalinsk</w:t>
            </w:r>
            <w:proofErr w:type="spellEnd"/>
            <w:r w:rsidRPr="002A204D">
              <w:rPr>
                <w:rFonts w:asciiTheme="minorEastAsia" w:hAnsiTheme="minorEastAsia" w:cs="맑은 고딕"/>
                <w:sz w:val="20"/>
                <w:szCs w:val="20"/>
              </w:rPr>
              <w:t>)</w:t>
            </w:r>
          </w:p>
        </w:tc>
      </w:tr>
      <w:tr w:rsidR="00797646" w:rsidRPr="002A204D">
        <w:trPr>
          <w:trHeight w:val="422"/>
        </w:trPr>
        <w:tc>
          <w:tcPr>
            <w:tcW w:w="0" w:type="auto"/>
            <w:vMerge/>
            <w:tcBorders>
              <w:top w:val="sing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Consulate</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4</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Germany (Bonn), Spain </w:t>
            </w:r>
            <w:r w:rsidRPr="002A204D">
              <w:rPr>
                <w:rFonts w:asciiTheme="minorEastAsia" w:hAnsiTheme="minorEastAsia" w:cs="맑은 고딕"/>
                <w:sz w:val="20"/>
                <w:szCs w:val="20"/>
              </w:rPr>
              <w:t>(Las Palmas), Tajikistan (Dushanbe), Latvia (Riga)</w:t>
            </w:r>
          </w:p>
        </w:tc>
      </w:tr>
      <w:tr w:rsidR="00797646" w:rsidRPr="002A204D">
        <w:trPr>
          <w:trHeight w:val="647"/>
        </w:trPr>
        <w:tc>
          <w:tcPr>
            <w:tcW w:w="741" w:type="dxa"/>
            <w:vMerge w:val="restart"/>
            <w:tcBorders>
              <w:top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Middle East</w:t>
            </w:r>
          </w:p>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(17)</w:t>
            </w: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Embassy</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15</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Lebanon, Morocco, Bahrain, Saudi Arabia, United Arab Emirates, Oman, Jordan, Iraq, Iran, Israel, Egypt, Qatar, Kuwait, Tunisia, Algeria</w:t>
            </w:r>
          </w:p>
        </w:tc>
      </w:tr>
      <w:tr w:rsidR="00797646" w:rsidRPr="002A204D">
        <w:trPr>
          <w:trHeight w:val="512"/>
        </w:trPr>
        <w:tc>
          <w:tcPr>
            <w:tcW w:w="0" w:type="auto"/>
            <w:vMerge/>
            <w:tcBorders>
              <w:top w:val="single" w:sz="6" w:space="0" w:color="000000"/>
              <w:bottom w:val="single" w:sz="6"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Consulate General</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2</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xml:space="preserve">Saudi Arabia </w:t>
            </w:r>
            <w:r w:rsidRPr="002A204D">
              <w:rPr>
                <w:rFonts w:asciiTheme="minorEastAsia" w:hAnsiTheme="minorEastAsia" w:cs="맑은 고딕"/>
                <w:sz w:val="20"/>
                <w:szCs w:val="20"/>
              </w:rPr>
              <w:t>(Jeddah), the United Arab Emirates (Dubai)</w:t>
            </w:r>
          </w:p>
        </w:tc>
      </w:tr>
      <w:tr w:rsidR="00797646" w:rsidRPr="002A204D">
        <w:trPr>
          <w:trHeight w:val="940"/>
        </w:trPr>
        <w:tc>
          <w:tcPr>
            <w:tcW w:w="741" w:type="dxa"/>
            <w:vMerge w:val="restart"/>
            <w:tcBorders>
              <w:top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Africa</w:t>
            </w:r>
          </w:p>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(19)</w:t>
            </w:r>
          </w:p>
        </w:tc>
        <w:tc>
          <w:tcPr>
            <w:tcW w:w="99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Embassy</w:t>
            </w:r>
          </w:p>
        </w:tc>
        <w:tc>
          <w:tcPr>
            <w:tcW w:w="6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17</w:t>
            </w:r>
          </w:p>
        </w:tc>
        <w:tc>
          <w:tcPr>
            <w:tcW w:w="7024" w:type="dxa"/>
            <w:tcBorders>
              <w:top w:val="single" w:sz="6" w:space="0" w:color="000000"/>
              <w:left w:val="single" w:sz="6" w:space="0" w:color="000000"/>
              <w:bottom w:val="single" w:sz="6"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Ghana, Gabon, Nigeria, South Africa, Rwanda, Senegal, Sudan, Angola, Uganda, Ethiopia, Zimbabwe, Cameroon, Kenya, Cote d'Ivoire, Democratic Republic of the Congo, Tanzania, Mozambique</w:t>
            </w:r>
          </w:p>
        </w:tc>
      </w:tr>
      <w:tr w:rsidR="00797646" w:rsidRPr="002A204D">
        <w:trPr>
          <w:trHeight w:val="448"/>
        </w:trPr>
        <w:tc>
          <w:tcPr>
            <w:tcW w:w="0" w:type="auto"/>
            <w:vMerge/>
            <w:tcBorders>
              <w:top w:val="single" w:sz="6" w:space="0" w:color="000000"/>
              <w:bottom w:val="single" w:sz="12" w:space="0" w:color="000000"/>
              <w:right w:val="single" w:sz="6" w:space="0" w:color="000000"/>
            </w:tcBorders>
            <w:vAlign w:val="center"/>
          </w:tcPr>
          <w:p w:rsidR="00797646" w:rsidRPr="002A204D" w:rsidRDefault="00797646" w:rsidP="002A204D">
            <w:pPr>
              <w:spacing w:line="200" w:lineRule="atLeast"/>
              <w:jc w:val="center"/>
              <w:rPr>
                <w:rFonts w:asciiTheme="minorEastAsia" w:hAnsiTheme="minorEastAsia"/>
                <w:sz w:val="20"/>
                <w:szCs w:val="20"/>
              </w:rPr>
            </w:pPr>
          </w:p>
        </w:tc>
        <w:tc>
          <w:tcPr>
            <w:tcW w:w="993"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Consulate</w:t>
            </w:r>
          </w:p>
        </w:tc>
        <w:tc>
          <w:tcPr>
            <w:tcW w:w="654"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797646" w:rsidRPr="002A204D" w:rsidRDefault="003A7F79" w:rsidP="002A204D">
            <w:pPr>
              <w:spacing w:line="200" w:lineRule="atLeast"/>
              <w:jc w:val="center"/>
              <w:rPr>
                <w:rFonts w:asciiTheme="minorEastAsia" w:hAnsiTheme="minorEastAsia"/>
                <w:sz w:val="20"/>
                <w:szCs w:val="20"/>
              </w:rPr>
            </w:pPr>
            <w:r w:rsidRPr="002A204D">
              <w:rPr>
                <w:rFonts w:asciiTheme="minorEastAsia" w:hAnsiTheme="minorEastAsia" w:cs="맑은 고딕"/>
                <w:sz w:val="20"/>
                <w:szCs w:val="20"/>
              </w:rPr>
              <w:t>2</w:t>
            </w:r>
          </w:p>
        </w:tc>
        <w:tc>
          <w:tcPr>
            <w:tcW w:w="7024" w:type="dxa"/>
            <w:tcBorders>
              <w:top w:val="single" w:sz="6" w:space="0" w:color="000000"/>
              <w:left w:val="single" w:sz="6" w:space="0" w:color="000000"/>
              <w:bottom w:val="single" w:sz="12" w:space="0" w:color="000000"/>
            </w:tcBorders>
            <w:tcMar>
              <w:top w:w="28" w:type="dxa"/>
              <w:left w:w="28" w:type="dxa"/>
              <w:bottom w:w="28" w:type="dxa"/>
              <w:right w:w="28" w:type="dxa"/>
            </w:tcMar>
            <w:vAlign w:val="center"/>
          </w:tcPr>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Nigeria (Lagos), Equatorial Guinea (Malabo)</w:t>
            </w:r>
          </w:p>
        </w:tc>
      </w:tr>
      <w:tr w:rsidR="00797646" w:rsidRPr="002A204D">
        <w:tc>
          <w:tcPr>
            <w:tcW w:w="0" w:type="auto"/>
            <w:tcMar>
              <w:top w:w="0" w:type="dxa"/>
              <w:left w:w="0" w:type="dxa"/>
              <w:bottom w:w="0" w:type="dxa"/>
              <w:right w:w="0" w:type="dxa"/>
            </w:tcMar>
            <w:vAlign w:val="center"/>
          </w:tcPr>
          <w:p w:rsidR="00797646" w:rsidRPr="002A204D" w:rsidRDefault="00797646">
            <w:pPr>
              <w:rPr>
                <w:rFonts w:asciiTheme="minorEastAsia" w:hAnsiTheme="minorEastAsia"/>
                <w:sz w:val="20"/>
                <w:szCs w:val="20"/>
              </w:rPr>
            </w:pPr>
          </w:p>
        </w:tc>
        <w:tc>
          <w:tcPr>
            <w:tcW w:w="0" w:type="auto"/>
            <w:vAlign w:val="center"/>
          </w:tcPr>
          <w:p w:rsidR="00797646" w:rsidRPr="002A204D" w:rsidRDefault="00797646">
            <w:pPr>
              <w:rPr>
                <w:rFonts w:asciiTheme="minorEastAsia" w:hAnsiTheme="minorEastAsia"/>
                <w:sz w:val="20"/>
                <w:szCs w:val="20"/>
              </w:rPr>
            </w:pPr>
          </w:p>
        </w:tc>
        <w:tc>
          <w:tcPr>
            <w:tcW w:w="0" w:type="auto"/>
            <w:vAlign w:val="center"/>
          </w:tcPr>
          <w:p w:rsidR="00797646" w:rsidRPr="002A204D" w:rsidRDefault="00797646">
            <w:pPr>
              <w:rPr>
                <w:rFonts w:asciiTheme="minorEastAsia" w:hAnsiTheme="minorEastAsia"/>
                <w:sz w:val="20"/>
                <w:szCs w:val="20"/>
              </w:rPr>
            </w:pPr>
          </w:p>
        </w:tc>
        <w:tc>
          <w:tcPr>
            <w:tcW w:w="0" w:type="auto"/>
            <w:vAlign w:val="center"/>
          </w:tcPr>
          <w:p w:rsidR="00797646" w:rsidRPr="002A204D" w:rsidRDefault="00797646">
            <w:pPr>
              <w:rPr>
                <w:rFonts w:asciiTheme="minorEastAsia" w:hAnsiTheme="minorEastAsia"/>
                <w:sz w:val="20"/>
                <w:szCs w:val="20"/>
              </w:rPr>
            </w:pPr>
          </w:p>
        </w:tc>
      </w:tr>
    </w:tbl>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p w:rsidR="00797646" w:rsidRPr="002A204D" w:rsidRDefault="003A7F79">
      <w:pPr>
        <w:spacing w:line="200" w:lineRule="atLeast"/>
        <w:jc w:val="both"/>
        <w:rPr>
          <w:rFonts w:asciiTheme="minorEastAsia" w:hAnsiTheme="minorEastAsia"/>
          <w:sz w:val="20"/>
          <w:szCs w:val="20"/>
        </w:rPr>
      </w:pPr>
      <w:r w:rsidRPr="002A204D">
        <w:rPr>
          <w:rFonts w:asciiTheme="minorEastAsia" w:hAnsiTheme="minorEastAsia" w:cs="맑은 고딕"/>
          <w:sz w:val="20"/>
          <w:szCs w:val="20"/>
        </w:rPr>
        <w:t> </w:t>
      </w:r>
    </w:p>
    <w:sectPr w:rsidR="00797646" w:rsidRPr="002A204D" w:rsidSect="00797646">
      <w:pgSz w:w="12240" w:h="15840"/>
      <w:pgMar w:top="1701"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79" w:rsidRDefault="003A7F79" w:rsidP="00853248">
      <w:r>
        <w:separator/>
      </w:r>
    </w:p>
  </w:endnote>
  <w:endnote w:type="continuationSeparator" w:id="0">
    <w:p w:rsidR="003A7F79" w:rsidRDefault="003A7F79" w:rsidP="0085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79" w:rsidRDefault="003A7F79" w:rsidP="00853248">
      <w:r>
        <w:separator/>
      </w:r>
    </w:p>
  </w:footnote>
  <w:footnote w:type="continuationSeparator" w:id="0">
    <w:p w:rsidR="003A7F79" w:rsidRDefault="003A7F79" w:rsidP="00853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797646"/>
    <w:rsid w:val="002A204D"/>
    <w:rsid w:val="003A7F79"/>
    <w:rsid w:val="00797646"/>
    <w:rsid w:val="00853248"/>
    <w:rsid w:val="00923B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248"/>
    <w:pPr>
      <w:tabs>
        <w:tab w:val="center" w:pos="4513"/>
        <w:tab w:val="right" w:pos="9026"/>
      </w:tabs>
      <w:snapToGrid w:val="0"/>
    </w:pPr>
  </w:style>
  <w:style w:type="character" w:customStyle="1" w:styleId="Char">
    <w:name w:val="머리글 Char"/>
    <w:basedOn w:val="a0"/>
    <w:link w:val="a3"/>
    <w:uiPriority w:val="99"/>
    <w:semiHidden/>
    <w:rsid w:val="00853248"/>
    <w:rPr>
      <w:sz w:val="24"/>
      <w:szCs w:val="24"/>
      <w:bdr w:val="nil"/>
    </w:rPr>
  </w:style>
  <w:style w:type="paragraph" w:styleId="a4">
    <w:name w:val="footer"/>
    <w:basedOn w:val="a"/>
    <w:link w:val="Char0"/>
    <w:uiPriority w:val="99"/>
    <w:semiHidden/>
    <w:unhideWhenUsed/>
    <w:rsid w:val="00853248"/>
    <w:pPr>
      <w:tabs>
        <w:tab w:val="center" w:pos="4513"/>
        <w:tab w:val="right" w:pos="9026"/>
      </w:tabs>
      <w:snapToGrid w:val="0"/>
    </w:pPr>
  </w:style>
  <w:style w:type="character" w:customStyle="1" w:styleId="Char0">
    <w:name w:val="바닥글 Char"/>
    <w:basedOn w:val="a0"/>
    <w:link w:val="a4"/>
    <w:uiPriority w:val="99"/>
    <w:semiHidden/>
    <w:rsid w:val="00853248"/>
    <w:rPr>
      <w:sz w:val="24"/>
      <w:szCs w:val="24"/>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1152</Words>
  <Characters>6569</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CjDoG</dc:creator>
  <cp:lastModifiedBy>CjDoG</cp:lastModifiedBy>
  <cp:revision>3</cp:revision>
  <dcterms:created xsi:type="dcterms:W3CDTF">2015-11-11T09:06:00Z</dcterms:created>
  <dcterms:modified xsi:type="dcterms:W3CDTF">2015-11-11T09:22:00Z</dcterms:modified>
</cp:coreProperties>
</file>